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37" w:type="dxa"/>
        <w:tblInd w:w="3652"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236"/>
        <w:gridCol w:w="6001"/>
      </w:tblGrid>
      <w:tr w:rsidR="00D67D6E" w:rsidRPr="00F17C07" w14:paraId="4A83B857" w14:textId="77777777" w:rsidTr="003A0478">
        <w:trPr>
          <w:trHeight w:val="576"/>
        </w:trPr>
        <w:tc>
          <w:tcPr>
            <w:tcW w:w="236" w:type="dxa"/>
            <w:tcBorders>
              <w:top w:val="single" w:sz="8" w:space="0" w:color="4BACC6"/>
              <w:bottom w:val="nil"/>
            </w:tcBorders>
            <w:shd w:val="clear" w:color="auto" w:fill="005A84"/>
            <w:vAlign w:val="center"/>
          </w:tcPr>
          <w:p w14:paraId="04D5A673" w14:textId="77777777" w:rsidR="00D67D6E" w:rsidRPr="00F17C07" w:rsidRDefault="00D67D6E" w:rsidP="003A0478">
            <w:pPr>
              <w:jc w:val="center"/>
              <w:rPr>
                <w:rFonts w:ascii="Arial" w:hAnsi="Arial" w:cs="Arial"/>
                <w:b/>
                <w:bCs/>
                <w:color w:val="FFFFFF"/>
                <w:sz w:val="22"/>
                <w:szCs w:val="22"/>
              </w:rPr>
            </w:pPr>
            <w:r>
              <w:rPr>
                <w:noProof/>
              </w:rPr>
              <w:drawing>
                <wp:anchor distT="0" distB="0" distL="114300" distR="114300" simplePos="0" relativeHeight="251659264" behindDoc="0" locked="0" layoutInCell="1" allowOverlap="1" wp14:anchorId="3396C0FD" wp14:editId="397679DC">
                  <wp:simplePos x="0" y="0"/>
                  <wp:positionH relativeFrom="column">
                    <wp:posOffset>-2286635</wp:posOffset>
                  </wp:positionH>
                  <wp:positionV relativeFrom="paragraph">
                    <wp:posOffset>-64135</wp:posOffset>
                  </wp:positionV>
                  <wp:extent cx="2012950" cy="894080"/>
                  <wp:effectExtent l="0" t="0" r="6350" b="1270"/>
                  <wp:wrapNone/>
                  <wp:docPr id="2" name="Image 2" descr="ADICA logo HD vecto 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CA logo HD vecto co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29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C07">
              <w:rPr>
                <w:rFonts w:ascii="Arial" w:hAnsi="Arial" w:cs="Arial"/>
                <w:sz w:val="22"/>
                <w:szCs w:val="22"/>
              </w:rPr>
              <w:tab/>
            </w:r>
            <w:r w:rsidRPr="00F17C07">
              <w:rPr>
                <w:rFonts w:ascii="Arial" w:hAnsi="Arial" w:cs="Arial"/>
                <w:sz w:val="22"/>
                <w:szCs w:val="22"/>
              </w:rPr>
              <w:tab/>
            </w:r>
          </w:p>
        </w:tc>
        <w:tc>
          <w:tcPr>
            <w:tcW w:w="6001" w:type="dxa"/>
            <w:tcBorders>
              <w:top w:val="single" w:sz="8" w:space="0" w:color="4BACC6"/>
              <w:bottom w:val="nil"/>
            </w:tcBorders>
            <w:shd w:val="clear" w:color="auto" w:fill="005A84"/>
            <w:vAlign w:val="center"/>
          </w:tcPr>
          <w:p w14:paraId="135F4FC3" w14:textId="10DEB7D2" w:rsidR="00D67D6E" w:rsidRPr="00F17C07" w:rsidRDefault="00760F51" w:rsidP="00146224">
            <w:pPr>
              <w:jc w:val="center"/>
              <w:rPr>
                <w:rFonts w:ascii="Arial" w:hAnsi="Arial" w:cs="Arial"/>
                <w:b/>
                <w:bCs/>
                <w:color w:val="FFFFFF"/>
                <w:sz w:val="30"/>
                <w:szCs w:val="30"/>
              </w:rPr>
            </w:pPr>
            <w:r w:rsidRPr="00760F51">
              <w:rPr>
                <w:rFonts w:ascii="Arial" w:hAnsi="Arial" w:cs="Arial"/>
                <w:b/>
                <w:bCs/>
                <w:color w:val="FFFFFF"/>
                <w:sz w:val="30"/>
                <w:szCs w:val="30"/>
              </w:rPr>
              <w:t>[[</w:t>
            </w:r>
            <w:proofErr w:type="gramStart"/>
            <w:r w:rsidRPr="00760F51">
              <w:rPr>
                <w:rFonts w:ascii="Arial" w:hAnsi="Arial" w:cs="Arial"/>
                <w:b/>
                <w:bCs/>
                <w:color w:val="FFFFFF"/>
                <w:sz w:val="30"/>
                <w:szCs w:val="30"/>
              </w:rPr>
              <w:t>AF.OPE.COLL.NOM[</w:t>
            </w:r>
            <w:proofErr w:type="gramEnd"/>
            <w:r w:rsidRPr="00760F51">
              <w:rPr>
                <w:rFonts w:ascii="Arial" w:hAnsi="Arial" w:cs="Arial"/>
                <w:b/>
                <w:bCs/>
                <w:color w:val="FFFFFF"/>
                <w:sz w:val="30"/>
                <w:szCs w:val="30"/>
              </w:rPr>
              <w:t>[</w:t>
            </w:r>
          </w:p>
        </w:tc>
      </w:tr>
      <w:tr w:rsidR="00D67D6E" w:rsidRPr="00F17C07" w14:paraId="561897F4" w14:textId="77777777" w:rsidTr="003A0478">
        <w:trPr>
          <w:trHeight w:val="97"/>
        </w:trPr>
        <w:tc>
          <w:tcPr>
            <w:tcW w:w="6237" w:type="dxa"/>
            <w:gridSpan w:val="2"/>
            <w:tcBorders>
              <w:top w:val="nil"/>
              <w:left w:val="single" w:sz="8" w:space="0" w:color="4BACC6"/>
              <w:bottom w:val="single" w:sz="8" w:space="0" w:color="4BACC6"/>
              <w:right w:val="single" w:sz="8" w:space="0" w:color="4BACC6"/>
            </w:tcBorders>
            <w:shd w:val="clear" w:color="auto" w:fill="auto"/>
            <w:vAlign w:val="center"/>
          </w:tcPr>
          <w:p w14:paraId="3A43CCE7" w14:textId="77777777" w:rsidR="00D67D6E" w:rsidRPr="00F17C07" w:rsidRDefault="00D67D6E" w:rsidP="003A0478">
            <w:pPr>
              <w:tabs>
                <w:tab w:val="left" w:pos="-137"/>
              </w:tabs>
              <w:ind w:left="-137"/>
              <w:jc w:val="center"/>
              <w:rPr>
                <w:rFonts w:ascii="Arial" w:hAnsi="Arial" w:cs="Arial"/>
                <w:b/>
                <w:bCs/>
                <w:sz w:val="4"/>
                <w:szCs w:val="4"/>
              </w:rPr>
            </w:pPr>
          </w:p>
        </w:tc>
      </w:tr>
      <w:tr w:rsidR="00D67D6E" w:rsidRPr="00F17C07" w14:paraId="3B5BF412" w14:textId="77777777" w:rsidTr="003A0478">
        <w:trPr>
          <w:trHeight w:val="340"/>
        </w:trPr>
        <w:tc>
          <w:tcPr>
            <w:tcW w:w="6237" w:type="dxa"/>
            <w:gridSpan w:val="2"/>
            <w:shd w:val="clear" w:color="auto" w:fill="auto"/>
            <w:vAlign w:val="center"/>
          </w:tcPr>
          <w:p w14:paraId="088A43E9" w14:textId="6FE43A6F" w:rsidR="00D67D6E" w:rsidRPr="00F17C07" w:rsidRDefault="00D67D6E" w:rsidP="00AC5EA3">
            <w:pPr>
              <w:tabs>
                <w:tab w:val="left" w:pos="-137"/>
              </w:tabs>
              <w:ind w:left="-137"/>
              <w:jc w:val="center"/>
              <w:rPr>
                <w:rFonts w:ascii="Arial" w:hAnsi="Arial" w:cs="Arial"/>
                <w:b/>
                <w:bCs/>
              </w:rPr>
            </w:pPr>
            <w:r w:rsidRPr="00F17C07">
              <w:rPr>
                <w:rFonts w:ascii="Arial" w:hAnsi="Arial" w:cs="Arial"/>
                <w:b/>
                <w:bCs/>
              </w:rPr>
              <w:t>Opération n</w:t>
            </w:r>
            <w:r w:rsidR="00AC5EA3">
              <w:rPr>
                <w:rFonts w:ascii="Arial" w:hAnsi="Arial" w:cs="Arial"/>
                <w:b/>
                <w:bCs/>
              </w:rPr>
              <w:t xml:space="preserve">° </w:t>
            </w:r>
            <w:r w:rsidR="00760F51" w:rsidRPr="00760F51">
              <w:rPr>
                <w:rFonts w:ascii="Arial" w:hAnsi="Arial" w:cs="Arial"/>
                <w:b/>
                <w:bCs/>
              </w:rPr>
              <w:t>[[AF.TYPEDOSS.LIBC[[/[[PHRASE_</w:t>
            </w:r>
            <w:proofErr w:type="gramStart"/>
            <w:r w:rsidR="00760F51" w:rsidRPr="00760F51">
              <w:rPr>
                <w:rFonts w:ascii="Arial" w:hAnsi="Arial" w:cs="Arial"/>
                <w:b/>
                <w:bCs/>
              </w:rPr>
              <w:t>14[</w:t>
            </w:r>
            <w:proofErr w:type="gramEnd"/>
            <w:r w:rsidR="00760F51" w:rsidRPr="00760F51">
              <w:rPr>
                <w:rFonts w:ascii="Arial" w:hAnsi="Arial" w:cs="Arial"/>
                <w:b/>
                <w:bCs/>
              </w:rPr>
              <w:t>[</w:t>
            </w:r>
          </w:p>
        </w:tc>
      </w:tr>
      <w:tr w:rsidR="00D67D6E" w:rsidRPr="00F17C07" w14:paraId="4A471ABE" w14:textId="77777777" w:rsidTr="003A0478">
        <w:trPr>
          <w:trHeight w:val="340"/>
        </w:trPr>
        <w:tc>
          <w:tcPr>
            <w:tcW w:w="6237" w:type="dxa"/>
            <w:gridSpan w:val="2"/>
            <w:shd w:val="clear" w:color="auto" w:fill="auto"/>
            <w:vAlign w:val="center"/>
          </w:tcPr>
          <w:p w14:paraId="51AF39BE" w14:textId="6D167213" w:rsidR="00D67D6E" w:rsidRPr="00820BF4" w:rsidRDefault="00D67D6E" w:rsidP="00AC5EA3">
            <w:pPr>
              <w:tabs>
                <w:tab w:val="left" w:pos="-137"/>
              </w:tabs>
              <w:ind w:left="-137"/>
              <w:jc w:val="center"/>
              <w:rPr>
                <w:rFonts w:ascii="Arial" w:hAnsi="Arial" w:cs="Arial"/>
                <w:bCs/>
                <w:i/>
              </w:rPr>
            </w:pPr>
            <w:r w:rsidRPr="00820BF4">
              <w:rPr>
                <w:rFonts w:ascii="Arial" w:hAnsi="Arial" w:cs="Arial"/>
                <w:bCs/>
                <w:i/>
              </w:rPr>
              <w:t xml:space="preserve">Affaire suivie par : </w:t>
            </w:r>
            <w:r w:rsidR="00AC5EA3">
              <w:rPr>
                <w:rFonts w:ascii="Arial" w:hAnsi="Arial" w:cs="Arial"/>
                <w:bCs/>
                <w:i/>
              </w:rPr>
              <w:t>Anne-Sophie CARTON-LAPORTE</w:t>
            </w:r>
          </w:p>
        </w:tc>
      </w:tr>
    </w:tbl>
    <w:p w14:paraId="24D9DA5E" w14:textId="19F7EC09" w:rsidR="00D67D6E" w:rsidRPr="00BA39F5" w:rsidRDefault="00D67D6E" w:rsidP="00D67D6E">
      <w:pPr>
        <w:pStyle w:val="Titre"/>
        <w:rPr>
          <w:rFonts w:cs="Arial"/>
          <w:caps/>
          <w:szCs w:val="28"/>
        </w:rPr>
      </w:pPr>
    </w:p>
    <w:p w14:paraId="549B1ED7" w14:textId="77777777" w:rsidR="00D67D6E" w:rsidRPr="00F17C07" w:rsidRDefault="00B125AC" w:rsidP="00D67D6E">
      <w:pPr>
        <w:pStyle w:val="Titre"/>
        <w:rPr>
          <w:rFonts w:cs="Arial"/>
          <w:caps/>
          <w:sz w:val="40"/>
          <w:szCs w:val="40"/>
        </w:rPr>
      </w:pPr>
      <w:r>
        <w:rPr>
          <w:rFonts w:cs="Arial"/>
          <w:caps/>
          <w:sz w:val="40"/>
          <w:szCs w:val="40"/>
        </w:rPr>
        <w:t>convention</w:t>
      </w:r>
    </w:p>
    <w:p w14:paraId="5DFAFE03" w14:textId="40F79BE0" w:rsidR="00A8064D" w:rsidRPr="00F17C07" w:rsidRDefault="00A8064D" w:rsidP="00A8064D">
      <w:pPr>
        <w:pStyle w:val="Titre"/>
        <w:rPr>
          <w:rFonts w:cs="Arial"/>
          <w:sz w:val="30"/>
          <w:szCs w:val="30"/>
          <w:u w:val="single"/>
        </w:rPr>
      </w:pPr>
      <w:r>
        <w:rPr>
          <w:rFonts w:cs="Arial"/>
          <w:caps/>
          <w:sz w:val="30"/>
          <w:szCs w:val="30"/>
          <w:u w:val="single"/>
        </w:rPr>
        <w:t xml:space="preserve">POUR </w:t>
      </w:r>
      <w:r w:rsidRPr="009208DB">
        <w:rPr>
          <w:rFonts w:cs="Arial"/>
          <w:caps/>
          <w:sz w:val="30"/>
          <w:szCs w:val="30"/>
          <w:u w:val="single"/>
        </w:rPr>
        <w:t xml:space="preserve">UNE PRESTATION </w:t>
      </w:r>
      <w:r w:rsidR="00675375" w:rsidRPr="009208DB">
        <w:rPr>
          <w:rFonts w:cs="Arial"/>
          <w:caps/>
          <w:sz w:val="30"/>
          <w:szCs w:val="30"/>
          <w:u w:val="single"/>
        </w:rPr>
        <w:t>D’ACCOMPAGNEMENT PONCTUEL A MAITRE D’OUVRAGE</w:t>
      </w:r>
      <w:r w:rsidR="00675375">
        <w:rPr>
          <w:rFonts w:cs="Arial"/>
          <w:caps/>
          <w:sz w:val="30"/>
          <w:szCs w:val="30"/>
          <w:u w:val="single"/>
        </w:rPr>
        <w:t xml:space="preserve"> : </w:t>
      </w:r>
      <w:r w:rsidR="00675375">
        <w:rPr>
          <w:rFonts w:cs="Arial"/>
          <w:sz w:val="30"/>
          <w:szCs w:val="30"/>
          <w:u w:val="single"/>
        </w:rPr>
        <w:t>Environnement Numérique de Travail</w:t>
      </w:r>
    </w:p>
    <w:p w14:paraId="00EFA61D" w14:textId="3A78CED7" w:rsidR="00D67D6E" w:rsidRPr="00F17C07" w:rsidRDefault="00D67D6E" w:rsidP="00D67D6E">
      <w:pPr>
        <w:pStyle w:val="Titre"/>
        <w:rPr>
          <w:rFonts w:cs="Arial"/>
          <w:sz w:val="30"/>
          <w:szCs w:val="30"/>
          <w:u w:val="single"/>
        </w:rPr>
      </w:pPr>
    </w:p>
    <w:p w14:paraId="04C46507" w14:textId="697C18FF" w:rsidR="00D67D6E" w:rsidRPr="00F17C07" w:rsidRDefault="00D67D6E" w:rsidP="00D67D6E">
      <w:pPr>
        <w:rPr>
          <w:rFonts w:ascii="Arial" w:hAnsi="Arial" w:cs="Arial"/>
          <w:sz w:val="18"/>
          <w:szCs w:val="18"/>
        </w:rPr>
      </w:pPr>
    </w:p>
    <w:p w14:paraId="7D6483C0" w14:textId="4D411C6C" w:rsidR="00D67D6E" w:rsidRPr="00F17C07" w:rsidRDefault="00D67D6E" w:rsidP="00D67D6E">
      <w:pPr>
        <w:rPr>
          <w:rFonts w:ascii="Arial" w:hAnsi="Arial" w:cs="Arial"/>
          <w:sz w:val="18"/>
          <w:szCs w:val="18"/>
        </w:rPr>
      </w:pPr>
    </w:p>
    <w:p w14:paraId="141F49A8" w14:textId="3B1D5D30" w:rsidR="00D67D6E" w:rsidRPr="005965AF" w:rsidRDefault="00B75B99" w:rsidP="007654C1">
      <w:pPr>
        <w:tabs>
          <w:tab w:val="left" w:pos="2694"/>
          <w:tab w:val="left" w:pos="3261"/>
          <w:tab w:val="left" w:pos="3487"/>
        </w:tabs>
        <w:ind w:left="3487" w:hanging="3487"/>
        <w:jc w:val="both"/>
        <w:rPr>
          <w:rFonts w:ascii="Arial Gras" w:hAnsi="Arial Gras" w:cs="Arial"/>
          <w:spacing w:val="-2"/>
          <w:sz w:val="24"/>
          <w:szCs w:val="24"/>
        </w:rPr>
      </w:pPr>
      <w:r>
        <w:rPr>
          <w:rFonts w:ascii="Arial" w:hAnsi="Arial" w:cs="Arial"/>
          <w:b/>
          <w:bCs/>
          <w:sz w:val="24"/>
          <w:szCs w:val="24"/>
        </w:rPr>
        <w:t>Intitulé de l’opération :</w:t>
      </w:r>
      <w:r>
        <w:rPr>
          <w:rFonts w:ascii="Arial" w:hAnsi="Arial" w:cs="Arial"/>
          <w:b/>
          <w:bCs/>
          <w:sz w:val="24"/>
          <w:szCs w:val="24"/>
        </w:rPr>
        <w:tab/>
      </w:r>
      <w:r w:rsidR="00AC5EA3">
        <w:rPr>
          <w:rFonts w:ascii="Arial" w:hAnsi="Arial" w:cs="Arial"/>
          <w:b/>
          <w:bCs/>
          <w:sz w:val="24"/>
          <w:szCs w:val="24"/>
        </w:rPr>
        <w:t xml:space="preserve">ENT – Commune de </w:t>
      </w:r>
      <w:r w:rsidR="001D3AD6" w:rsidRPr="001D3AD6">
        <w:rPr>
          <w:rFonts w:ascii="Arial" w:hAnsi="Arial" w:cs="Arial"/>
          <w:b/>
          <w:bCs/>
          <w:sz w:val="24"/>
          <w:szCs w:val="24"/>
        </w:rPr>
        <w:t>[[</w:t>
      </w:r>
      <w:proofErr w:type="gramStart"/>
      <w:r w:rsidR="001D3AD6" w:rsidRPr="001D3AD6">
        <w:rPr>
          <w:rFonts w:ascii="Arial" w:hAnsi="Arial" w:cs="Arial"/>
          <w:b/>
          <w:bCs/>
          <w:sz w:val="24"/>
          <w:szCs w:val="24"/>
        </w:rPr>
        <w:t>AF.OPE.COLL.NOM[[</w:t>
      </w:r>
      <w:proofErr w:type="gramEnd"/>
    </w:p>
    <w:p w14:paraId="05440D6B" w14:textId="77777777" w:rsidR="004F7CF0" w:rsidRDefault="004F7CF0" w:rsidP="00D67D6E">
      <w:pPr>
        <w:rPr>
          <w:rFonts w:ascii="Arial" w:hAnsi="Arial" w:cs="Arial"/>
          <w:sz w:val="22"/>
          <w:szCs w:val="22"/>
        </w:rPr>
      </w:pPr>
    </w:p>
    <w:p w14:paraId="1C81E7BA" w14:textId="77777777" w:rsidR="00E9596F" w:rsidRPr="002D3CB2" w:rsidRDefault="00E9596F" w:rsidP="00D67D6E">
      <w:pPr>
        <w:rPr>
          <w:rFonts w:ascii="Arial" w:hAnsi="Arial" w:cs="Arial"/>
          <w:sz w:val="22"/>
          <w:szCs w:val="22"/>
        </w:rPr>
      </w:pPr>
    </w:p>
    <w:p w14:paraId="71833C3B" w14:textId="68B702F7" w:rsidR="00D67D6E" w:rsidRPr="002D3CB2" w:rsidRDefault="005C5D7A" w:rsidP="00D67D6E">
      <w:pPr>
        <w:rPr>
          <w:rFonts w:ascii="Arial" w:hAnsi="Arial" w:cs="Arial"/>
          <w:b/>
          <w:caps/>
          <w:sz w:val="22"/>
          <w:szCs w:val="22"/>
        </w:rPr>
      </w:pPr>
      <w:r w:rsidRPr="002D3CB2">
        <w:rPr>
          <w:rFonts w:ascii="Arial" w:hAnsi="Arial" w:cs="Arial"/>
          <w:b/>
          <w:caps/>
          <w:sz w:val="22"/>
          <w:szCs w:val="22"/>
        </w:rPr>
        <w:t>Entre</w:t>
      </w:r>
    </w:p>
    <w:p w14:paraId="46136FA5" w14:textId="77777777" w:rsidR="00E9596F" w:rsidRDefault="00D67D6E" w:rsidP="005C5D7A">
      <w:pPr>
        <w:pStyle w:val="Retraitcorpsdetexte"/>
        <w:spacing w:after="0"/>
        <w:ind w:left="284" w:firstLine="902"/>
        <w:jc w:val="both"/>
        <w:rPr>
          <w:rFonts w:cs="Arial"/>
          <w:szCs w:val="22"/>
        </w:rPr>
      </w:pPr>
      <w:r w:rsidRPr="002D3CB2">
        <w:rPr>
          <w:rFonts w:cs="Arial"/>
          <w:szCs w:val="22"/>
        </w:rPr>
        <w:t xml:space="preserve">L’Agence Départementale d’Ingénierie pour les Collectivités de l’Aisne, 11 bis rue de </w:t>
      </w:r>
      <w:proofErr w:type="spellStart"/>
      <w:r w:rsidRPr="002D3CB2">
        <w:rPr>
          <w:rFonts w:cs="Arial"/>
          <w:szCs w:val="22"/>
        </w:rPr>
        <w:t>Signier</w:t>
      </w:r>
      <w:proofErr w:type="spellEnd"/>
      <w:r w:rsidRPr="002D3CB2">
        <w:rPr>
          <w:rFonts w:cs="Arial"/>
          <w:szCs w:val="22"/>
        </w:rPr>
        <w:t xml:space="preserve"> à LAON, représentée par son Président, dûment habilité par délibération du Conseil d’adm</w:t>
      </w:r>
      <w:r w:rsidR="00E9596F">
        <w:rPr>
          <w:rFonts w:cs="Arial"/>
          <w:szCs w:val="22"/>
        </w:rPr>
        <w:t>inistration du 12 février 2018,</w:t>
      </w:r>
    </w:p>
    <w:p w14:paraId="52AA8810" w14:textId="72AEE069" w:rsidR="00D67D6E" w:rsidRPr="002D3CB2" w:rsidRDefault="00D67D6E" w:rsidP="00E9596F">
      <w:pPr>
        <w:pStyle w:val="Retraitcorpsdetexte"/>
        <w:spacing w:after="0"/>
        <w:ind w:left="284"/>
        <w:jc w:val="both"/>
        <w:rPr>
          <w:rFonts w:cs="Arial"/>
          <w:szCs w:val="22"/>
        </w:rPr>
      </w:pPr>
      <w:proofErr w:type="gramStart"/>
      <w:r w:rsidRPr="002D3CB2">
        <w:rPr>
          <w:rFonts w:cs="Arial"/>
          <w:szCs w:val="22"/>
        </w:rPr>
        <w:t>désignée</w:t>
      </w:r>
      <w:proofErr w:type="gramEnd"/>
      <w:r w:rsidRPr="002D3CB2">
        <w:rPr>
          <w:rFonts w:cs="Arial"/>
          <w:szCs w:val="22"/>
        </w:rPr>
        <w:t xml:space="preserve"> ci-après « </w:t>
      </w:r>
      <w:r w:rsidRPr="002D3CB2">
        <w:rPr>
          <w:rFonts w:cs="Arial"/>
          <w:smallCaps/>
          <w:szCs w:val="22"/>
        </w:rPr>
        <w:t>ADICA »</w:t>
      </w:r>
      <w:r w:rsidRPr="002D3CB2">
        <w:rPr>
          <w:rFonts w:cs="Arial"/>
          <w:szCs w:val="22"/>
        </w:rPr>
        <w:t>,</w:t>
      </w:r>
    </w:p>
    <w:p w14:paraId="2B01F5EB" w14:textId="77777777" w:rsidR="004F7CF0" w:rsidRPr="004F7CF0" w:rsidRDefault="004F7CF0" w:rsidP="00D67D6E">
      <w:pPr>
        <w:rPr>
          <w:rFonts w:ascii="Arial" w:hAnsi="Arial" w:cs="Arial"/>
          <w:sz w:val="22"/>
          <w:szCs w:val="22"/>
        </w:rPr>
      </w:pPr>
    </w:p>
    <w:p w14:paraId="790606F5" w14:textId="62676FB7" w:rsidR="00D67D6E" w:rsidRDefault="005C5D7A" w:rsidP="00D67D6E">
      <w:pPr>
        <w:rPr>
          <w:rFonts w:ascii="Arial" w:hAnsi="Arial" w:cs="Arial"/>
          <w:b/>
          <w:sz w:val="22"/>
          <w:szCs w:val="22"/>
        </w:rPr>
      </w:pPr>
      <w:r w:rsidRPr="002D3CB2">
        <w:rPr>
          <w:rFonts w:ascii="Arial" w:hAnsi="Arial" w:cs="Arial"/>
          <w:b/>
          <w:sz w:val="22"/>
          <w:szCs w:val="22"/>
        </w:rPr>
        <w:t>ET</w:t>
      </w:r>
    </w:p>
    <w:p w14:paraId="7FEC3A97" w14:textId="77777777" w:rsidR="00D425BE" w:rsidRDefault="00675375" w:rsidP="00146224">
      <w:pPr>
        <w:tabs>
          <w:tab w:val="right" w:leader="dot" w:pos="4536"/>
        </w:tabs>
        <w:ind w:left="284" w:firstLine="902"/>
        <w:jc w:val="both"/>
        <w:rPr>
          <w:rFonts w:ascii="Arial" w:hAnsi="Arial" w:cs="Arial"/>
          <w:sz w:val="22"/>
          <w:szCs w:val="22"/>
        </w:rPr>
      </w:pPr>
      <w:r w:rsidRPr="00675375">
        <w:rPr>
          <w:rFonts w:ascii="Arial" w:hAnsi="Arial" w:cs="Arial"/>
          <w:sz w:val="22"/>
          <w:szCs w:val="22"/>
        </w:rPr>
        <w:t xml:space="preserve">La commune </w:t>
      </w:r>
      <w:r w:rsidR="00AC5EA3">
        <w:rPr>
          <w:rFonts w:ascii="Arial" w:hAnsi="Arial" w:cs="Arial"/>
          <w:sz w:val="22"/>
          <w:szCs w:val="22"/>
        </w:rPr>
        <w:t xml:space="preserve">de </w:t>
      </w:r>
      <w:r w:rsidR="001D3AD6" w:rsidRPr="001D3AD6">
        <w:rPr>
          <w:rFonts w:ascii="Arial" w:hAnsi="Arial" w:cs="Arial"/>
          <w:sz w:val="22"/>
          <w:szCs w:val="22"/>
        </w:rPr>
        <w:t>[[</w:t>
      </w:r>
      <w:proofErr w:type="gramStart"/>
      <w:r w:rsidR="001D3AD6" w:rsidRPr="001D3AD6">
        <w:rPr>
          <w:rFonts w:ascii="Arial" w:hAnsi="Arial" w:cs="Arial"/>
          <w:sz w:val="22"/>
          <w:szCs w:val="22"/>
        </w:rPr>
        <w:t>AF.OPE.COLL.NOM[</w:t>
      </w:r>
      <w:proofErr w:type="gramEnd"/>
      <w:r w:rsidR="001D3AD6" w:rsidRPr="001D3AD6">
        <w:rPr>
          <w:rFonts w:ascii="Arial" w:hAnsi="Arial" w:cs="Arial"/>
          <w:sz w:val="22"/>
          <w:szCs w:val="22"/>
        </w:rPr>
        <w:t>[</w:t>
      </w:r>
      <w:r w:rsidR="00146224">
        <w:rPr>
          <w:rFonts w:ascii="Arial" w:hAnsi="Arial" w:cs="Arial"/>
          <w:sz w:val="22"/>
          <w:szCs w:val="22"/>
        </w:rPr>
        <w:t>,</w:t>
      </w:r>
      <w:r>
        <w:rPr>
          <w:rFonts w:ascii="Arial" w:hAnsi="Arial" w:cs="Arial"/>
          <w:sz w:val="22"/>
          <w:szCs w:val="22"/>
        </w:rPr>
        <w:t xml:space="preserve"> collectivité </w:t>
      </w:r>
      <w:r w:rsidRPr="00D04F9A">
        <w:rPr>
          <w:rFonts w:ascii="Arial" w:hAnsi="Arial" w:cs="Arial"/>
          <w:sz w:val="22"/>
          <w:szCs w:val="22"/>
        </w:rPr>
        <w:t>adhérente</w:t>
      </w:r>
      <w:r w:rsidR="00D425BE">
        <w:rPr>
          <w:rFonts w:ascii="Arial" w:hAnsi="Arial" w:cs="Arial"/>
          <w:sz w:val="22"/>
          <w:szCs w:val="22"/>
        </w:rPr>
        <w:t>/ non adhérente</w:t>
      </w:r>
      <w:r>
        <w:rPr>
          <w:rFonts w:ascii="Arial" w:hAnsi="Arial" w:cs="Arial"/>
          <w:sz w:val="22"/>
          <w:szCs w:val="22"/>
        </w:rPr>
        <w:t xml:space="preserve"> </w:t>
      </w:r>
      <w:r w:rsidR="00146224" w:rsidRPr="002D3CB2">
        <w:rPr>
          <w:rFonts w:ascii="Arial" w:hAnsi="Arial" w:cs="Arial"/>
          <w:sz w:val="22"/>
          <w:szCs w:val="22"/>
        </w:rPr>
        <w:t xml:space="preserve">à l’Agence Départementale, représentée par </w:t>
      </w:r>
      <w:r w:rsidRPr="00D04F9A">
        <w:rPr>
          <w:rFonts w:ascii="Arial" w:hAnsi="Arial" w:cs="Arial"/>
          <w:sz w:val="22"/>
          <w:szCs w:val="22"/>
        </w:rPr>
        <w:t>son Maire</w:t>
      </w:r>
      <w:r>
        <w:rPr>
          <w:rFonts w:ascii="Arial" w:hAnsi="Arial" w:cs="Arial"/>
          <w:sz w:val="22"/>
          <w:szCs w:val="22"/>
        </w:rPr>
        <w:t>,</w:t>
      </w:r>
      <w:r w:rsidRPr="00D04F9A">
        <w:rPr>
          <w:rFonts w:ascii="Arial" w:hAnsi="Arial" w:cs="Arial"/>
          <w:sz w:val="22"/>
          <w:szCs w:val="22"/>
        </w:rPr>
        <w:t xml:space="preserve"> dûment habilité par délibération du </w:t>
      </w:r>
    </w:p>
    <w:p w14:paraId="7745E534" w14:textId="2490C199" w:rsidR="00D67D6E" w:rsidRPr="002D3CB2" w:rsidRDefault="00675375" w:rsidP="00D425BE">
      <w:pPr>
        <w:tabs>
          <w:tab w:val="right" w:leader="dot" w:pos="5103"/>
        </w:tabs>
        <w:spacing w:before="120"/>
        <w:ind w:left="284"/>
        <w:jc w:val="both"/>
        <w:rPr>
          <w:rFonts w:ascii="Arial" w:hAnsi="Arial" w:cs="Arial"/>
          <w:sz w:val="22"/>
          <w:szCs w:val="22"/>
        </w:rPr>
      </w:pPr>
      <w:r w:rsidRPr="00D04F9A">
        <w:rPr>
          <w:rFonts w:ascii="Arial" w:hAnsi="Arial" w:cs="Arial"/>
          <w:sz w:val="22"/>
          <w:szCs w:val="22"/>
        </w:rPr>
        <w:t>conseil municipal du</w:t>
      </w:r>
      <w:r w:rsidR="00146224" w:rsidRPr="002D3CB2">
        <w:rPr>
          <w:rFonts w:ascii="Arial" w:hAnsi="Arial" w:cs="Arial"/>
          <w:sz w:val="22"/>
          <w:szCs w:val="22"/>
        </w:rPr>
        <w:t xml:space="preserve"> </w:t>
      </w:r>
      <w:r w:rsidR="00146224" w:rsidRPr="002D3CB2">
        <w:rPr>
          <w:rFonts w:ascii="Arial" w:hAnsi="Arial" w:cs="Arial"/>
          <w:sz w:val="22"/>
          <w:szCs w:val="22"/>
        </w:rPr>
        <w:tab/>
      </w:r>
      <w:proofErr w:type="gramStart"/>
      <w:r w:rsidR="00146224" w:rsidRPr="002D3CB2">
        <w:rPr>
          <w:rFonts w:ascii="Arial" w:hAnsi="Arial" w:cs="Arial"/>
          <w:sz w:val="22"/>
          <w:szCs w:val="22"/>
        </w:rPr>
        <w:t>,</w:t>
      </w:r>
      <w:proofErr w:type="gramEnd"/>
      <w:r w:rsidR="00146224" w:rsidRPr="002D3CB2">
        <w:rPr>
          <w:rFonts w:ascii="Arial" w:hAnsi="Arial" w:cs="Arial"/>
          <w:sz w:val="22"/>
          <w:szCs w:val="22"/>
        </w:rPr>
        <w:br/>
        <w:t>désignée ci-après par « l</w:t>
      </w:r>
      <w:r w:rsidR="004E5C04">
        <w:rPr>
          <w:rFonts w:ascii="Arial" w:hAnsi="Arial" w:cs="Arial"/>
          <w:sz w:val="22"/>
          <w:szCs w:val="22"/>
        </w:rPr>
        <w:t>a collectivité</w:t>
      </w:r>
      <w:r w:rsidR="00146224">
        <w:rPr>
          <w:rFonts w:ascii="Arial" w:hAnsi="Arial" w:cs="Arial"/>
          <w:sz w:val="22"/>
          <w:szCs w:val="22"/>
        </w:rPr>
        <w:t> »</w:t>
      </w:r>
      <w:r w:rsidR="005C5D7A" w:rsidRPr="002D3CB2">
        <w:rPr>
          <w:rFonts w:ascii="Arial" w:hAnsi="Arial" w:cs="Arial"/>
          <w:sz w:val="22"/>
          <w:szCs w:val="22"/>
        </w:rPr>
        <w:t>,</w:t>
      </w:r>
    </w:p>
    <w:p w14:paraId="4F76F400" w14:textId="6B4B6D0A" w:rsidR="005C5D7A" w:rsidRDefault="005C5D7A" w:rsidP="005C5D7A">
      <w:pPr>
        <w:jc w:val="both"/>
        <w:rPr>
          <w:rFonts w:ascii="Arial" w:hAnsi="Arial" w:cs="Arial"/>
          <w:sz w:val="22"/>
          <w:szCs w:val="22"/>
        </w:rPr>
      </w:pPr>
    </w:p>
    <w:p w14:paraId="1EC37B91" w14:textId="77777777" w:rsidR="004F7CF0" w:rsidRDefault="004F7CF0" w:rsidP="005C5D7A">
      <w:pPr>
        <w:jc w:val="both"/>
        <w:rPr>
          <w:rFonts w:ascii="Arial" w:hAnsi="Arial" w:cs="Arial"/>
          <w:sz w:val="22"/>
          <w:szCs w:val="22"/>
        </w:rPr>
      </w:pPr>
    </w:p>
    <w:p w14:paraId="76C54A87" w14:textId="77777777" w:rsidR="00DA3743" w:rsidRDefault="00DA3743" w:rsidP="005C5D7A">
      <w:pPr>
        <w:jc w:val="both"/>
        <w:rPr>
          <w:rFonts w:ascii="Arial" w:hAnsi="Arial" w:cs="Arial"/>
          <w:sz w:val="22"/>
          <w:szCs w:val="22"/>
        </w:rPr>
      </w:pPr>
    </w:p>
    <w:p w14:paraId="09C922DE" w14:textId="77777777" w:rsidR="00DA3743" w:rsidRDefault="00DA3743" w:rsidP="005C5D7A">
      <w:pPr>
        <w:jc w:val="both"/>
        <w:rPr>
          <w:rFonts w:ascii="Arial" w:hAnsi="Arial" w:cs="Arial"/>
          <w:sz w:val="22"/>
          <w:szCs w:val="22"/>
        </w:rPr>
      </w:pPr>
    </w:p>
    <w:p w14:paraId="7FAB4584" w14:textId="77777777" w:rsidR="007F722D" w:rsidRPr="004B6611" w:rsidRDefault="007F722D" w:rsidP="007F722D">
      <w:pPr>
        <w:jc w:val="both"/>
        <w:rPr>
          <w:rFonts w:ascii="Arial" w:hAnsi="Arial" w:cs="Arial"/>
          <w:b/>
          <w:sz w:val="22"/>
          <w:szCs w:val="22"/>
        </w:rPr>
      </w:pPr>
      <w:r w:rsidRPr="004B6611">
        <w:rPr>
          <w:rFonts w:ascii="Arial" w:hAnsi="Arial" w:cs="Arial"/>
          <w:b/>
          <w:sz w:val="22"/>
          <w:szCs w:val="22"/>
        </w:rPr>
        <w:t>Préambule :</w:t>
      </w:r>
    </w:p>
    <w:p w14:paraId="6896E13F" w14:textId="77777777" w:rsidR="007F722D" w:rsidRDefault="007F722D" w:rsidP="007F722D">
      <w:pPr>
        <w:jc w:val="both"/>
        <w:rPr>
          <w:rFonts w:ascii="Arial" w:hAnsi="Arial" w:cs="Arial"/>
          <w:sz w:val="22"/>
          <w:szCs w:val="22"/>
        </w:rPr>
      </w:pPr>
    </w:p>
    <w:p w14:paraId="7F4C174F" w14:textId="77777777" w:rsidR="007F722D" w:rsidRDefault="007F722D" w:rsidP="007F722D">
      <w:pPr>
        <w:jc w:val="both"/>
        <w:rPr>
          <w:rFonts w:ascii="Arial" w:hAnsi="Arial" w:cs="Arial"/>
          <w:sz w:val="22"/>
          <w:szCs w:val="22"/>
        </w:rPr>
      </w:pPr>
      <w:r>
        <w:rPr>
          <w:rFonts w:ascii="Arial" w:hAnsi="Arial" w:cs="Arial"/>
          <w:sz w:val="22"/>
          <w:szCs w:val="22"/>
        </w:rPr>
        <w:t xml:space="preserve">L’ADICA est membre du groupement de commandes notamment composé de la Région des Hauts-de-France et des 5 Départements, groupement ayant attribué un marché pour la mise en place d’un </w:t>
      </w:r>
      <w:r w:rsidRPr="00DF4C94">
        <w:rPr>
          <w:rFonts w:ascii="Arial" w:hAnsi="Arial" w:cs="Arial"/>
          <w:sz w:val="22"/>
          <w:szCs w:val="22"/>
        </w:rPr>
        <w:t>Environnement Numérique de Travail</w:t>
      </w:r>
      <w:r>
        <w:rPr>
          <w:rFonts w:ascii="Arial" w:hAnsi="Arial" w:cs="Arial"/>
          <w:sz w:val="22"/>
          <w:szCs w:val="22"/>
        </w:rPr>
        <w:t xml:space="preserve"> (ENT), ci</w:t>
      </w:r>
      <w:r>
        <w:rPr>
          <w:rFonts w:ascii="Arial" w:hAnsi="Arial" w:cs="Arial"/>
          <w:sz w:val="22"/>
          <w:szCs w:val="22"/>
        </w:rPr>
        <w:noBreakHyphen/>
        <w:t>après désigné « ENT régional » au prestataire Open Digital Education pour les solutions « ONE » sur le 1</w:t>
      </w:r>
      <w:r w:rsidRPr="00DF4C94">
        <w:rPr>
          <w:rFonts w:ascii="Arial" w:hAnsi="Arial" w:cs="Arial"/>
          <w:sz w:val="22"/>
          <w:szCs w:val="22"/>
          <w:vertAlign w:val="superscript"/>
        </w:rPr>
        <w:t>er</w:t>
      </w:r>
      <w:r>
        <w:rPr>
          <w:rFonts w:ascii="Arial" w:hAnsi="Arial" w:cs="Arial"/>
          <w:sz w:val="22"/>
          <w:szCs w:val="22"/>
        </w:rPr>
        <w:t xml:space="preserve"> degré et « NEO » sur le 2</w:t>
      </w:r>
      <w:r w:rsidRPr="00DF4C94">
        <w:rPr>
          <w:rFonts w:ascii="Arial" w:hAnsi="Arial" w:cs="Arial"/>
          <w:sz w:val="22"/>
          <w:szCs w:val="22"/>
          <w:vertAlign w:val="superscript"/>
        </w:rPr>
        <w:t>nd</w:t>
      </w:r>
      <w:r>
        <w:rPr>
          <w:rFonts w:ascii="Arial" w:hAnsi="Arial" w:cs="Arial"/>
          <w:sz w:val="22"/>
          <w:szCs w:val="22"/>
        </w:rPr>
        <w:t xml:space="preserve"> degré.</w:t>
      </w:r>
    </w:p>
    <w:p w14:paraId="25272158" w14:textId="77777777" w:rsidR="007F722D" w:rsidRDefault="007F722D" w:rsidP="007F722D">
      <w:pPr>
        <w:jc w:val="both"/>
        <w:rPr>
          <w:rFonts w:ascii="Arial" w:hAnsi="Arial" w:cs="Arial"/>
          <w:sz w:val="22"/>
          <w:szCs w:val="22"/>
        </w:rPr>
      </w:pPr>
    </w:p>
    <w:p w14:paraId="6936F952" w14:textId="77777777" w:rsidR="007F722D" w:rsidRDefault="007F722D" w:rsidP="007F722D">
      <w:pPr>
        <w:jc w:val="both"/>
        <w:rPr>
          <w:rFonts w:ascii="Arial" w:hAnsi="Arial" w:cs="Arial"/>
          <w:sz w:val="22"/>
          <w:szCs w:val="22"/>
        </w:rPr>
      </w:pPr>
      <w:r>
        <w:rPr>
          <w:rFonts w:ascii="Arial" w:hAnsi="Arial" w:cs="Arial"/>
          <w:sz w:val="22"/>
          <w:szCs w:val="22"/>
        </w:rPr>
        <w:t>L’ADICA, constituée en centrale d’achat, permet aux collectivités de l’Aisne exerçant la compétence scolaire sur le 1</w:t>
      </w:r>
      <w:r w:rsidRPr="00DF4C94">
        <w:rPr>
          <w:rFonts w:ascii="Arial" w:hAnsi="Arial" w:cs="Arial"/>
          <w:sz w:val="22"/>
          <w:szCs w:val="22"/>
          <w:vertAlign w:val="superscript"/>
        </w:rPr>
        <w:t>er</w:t>
      </w:r>
      <w:r>
        <w:rPr>
          <w:rFonts w:ascii="Arial" w:hAnsi="Arial" w:cs="Arial"/>
          <w:sz w:val="22"/>
          <w:szCs w:val="22"/>
        </w:rPr>
        <w:t xml:space="preserve"> degré, adhérentes ou non adhérentes, de bénéficier du marché d’ENT régional et de déployer « ONE » dans leurs écoles.</w:t>
      </w:r>
    </w:p>
    <w:p w14:paraId="7D079C25" w14:textId="77777777" w:rsidR="007F722D" w:rsidRDefault="007F722D" w:rsidP="007F722D">
      <w:pPr>
        <w:jc w:val="both"/>
        <w:rPr>
          <w:rFonts w:ascii="Arial" w:hAnsi="Arial" w:cs="Arial"/>
          <w:sz w:val="22"/>
          <w:szCs w:val="22"/>
        </w:rPr>
      </w:pPr>
    </w:p>
    <w:p w14:paraId="27FE4415" w14:textId="77777777" w:rsidR="007F722D" w:rsidRDefault="007F722D" w:rsidP="007F722D">
      <w:pPr>
        <w:jc w:val="both"/>
        <w:rPr>
          <w:rFonts w:ascii="Arial" w:hAnsi="Arial" w:cs="Arial"/>
          <w:sz w:val="22"/>
          <w:szCs w:val="22"/>
        </w:rPr>
      </w:pPr>
      <w:r>
        <w:rPr>
          <w:rFonts w:ascii="Arial" w:hAnsi="Arial" w:cs="Arial"/>
          <w:sz w:val="22"/>
          <w:szCs w:val="22"/>
        </w:rPr>
        <w:t>L</w:t>
      </w:r>
      <w:r w:rsidRPr="004F7CF0">
        <w:rPr>
          <w:rFonts w:ascii="Arial" w:hAnsi="Arial" w:cs="Arial"/>
          <w:sz w:val="22"/>
          <w:szCs w:val="22"/>
        </w:rPr>
        <w:t xml:space="preserve">a gestion de la crise sanitaire liée à la pandémie de </w:t>
      </w:r>
      <w:r>
        <w:rPr>
          <w:rFonts w:ascii="Arial" w:hAnsi="Arial" w:cs="Arial"/>
          <w:sz w:val="22"/>
          <w:szCs w:val="22"/>
        </w:rPr>
        <w:t>Covid</w:t>
      </w:r>
      <w:r>
        <w:rPr>
          <w:rFonts w:ascii="Arial" w:hAnsi="Arial" w:cs="Arial"/>
          <w:sz w:val="22"/>
          <w:szCs w:val="22"/>
        </w:rPr>
        <w:noBreakHyphen/>
      </w:r>
      <w:r w:rsidRPr="004F7CF0">
        <w:rPr>
          <w:rFonts w:ascii="Arial" w:hAnsi="Arial" w:cs="Arial"/>
          <w:sz w:val="22"/>
          <w:szCs w:val="22"/>
        </w:rPr>
        <w:t xml:space="preserve">19 a bouleversé l’organisation de l’école </w:t>
      </w:r>
      <w:r>
        <w:rPr>
          <w:rFonts w:ascii="Arial" w:hAnsi="Arial" w:cs="Arial"/>
          <w:sz w:val="22"/>
          <w:szCs w:val="22"/>
        </w:rPr>
        <w:t xml:space="preserve">puisqu’il n’a plus été </w:t>
      </w:r>
      <w:r w:rsidRPr="004F7CF0">
        <w:rPr>
          <w:rFonts w:ascii="Arial" w:hAnsi="Arial" w:cs="Arial"/>
          <w:sz w:val="22"/>
          <w:szCs w:val="22"/>
        </w:rPr>
        <w:t>assur</w:t>
      </w:r>
      <w:r>
        <w:rPr>
          <w:rFonts w:ascii="Arial" w:hAnsi="Arial" w:cs="Arial"/>
          <w:sz w:val="22"/>
          <w:szCs w:val="22"/>
        </w:rPr>
        <w:t>é</w:t>
      </w:r>
      <w:r w:rsidRPr="004F7CF0">
        <w:rPr>
          <w:rFonts w:ascii="Arial" w:hAnsi="Arial" w:cs="Arial"/>
          <w:sz w:val="22"/>
          <w:szCs w:val="22"/>
        </w:rPr>
        <w:t xml:space="preserve"> l’accueil des élèves dans les établissements scolaires </w:t>
      </w:r>
      <w:r>
        <w:rPr>
          <w:rFonts w:ascii="Arial" w:hAnsi="Arial" w:cs="Arial"/>
          <w:sz w:val="22"/>
          <w:szCs w:val="22"/>
        </w:rPr>
        <w:t>dès le 16 mars 2020</w:t>
      </w:r>
      <w:r w:rsidRPr="004F7CF0">
        <w:rPr>
          <w:rFonts w:ascii="Arial" w:hAnsi="Arial" w:cs="Arial"/>
          <w:sz w:val="22"/>
          <w:szCs w:val="22"/>
        </w:rPr>
        <w:t>.</w:t>
      </w:r>
    </w:p>
    <w:p w14:paraId="6086B138" w14:textId="77777777" w:rsidR="007F722D" w:rsidRDefault="007F722D" w:rsidP="007F722D">
      <w:pPr>
        <w:jc w:val="both"/>
        <w:rPr>
          <w:rFonts w:ascii="Arial" w:hAnsi="Arial" w:cs="Arial"/>
          <w:sz w:val="22"/>
          <w:szCs w:val="22"/>
        </w:rPr>
      </w:pPr>
    </w:p>
    <w:p w14:paraId="2A499826" w14:textId="77777777" w:rsidR="007F722D" w:rsidRDefault="007F722D" w:rsidP="007F722D">
      <w:pPr>
        <w:jc w:val="both"/>
        <w:rPr>
          <w:rFonts w:ascii="Arial" w:hAnsi="Arial" w:cs="Arial"/>
          <w:sz w:val="22"/>
          <w:szCs w:val="22"/>
        </w:rPr>
      </w:pPr>
      <w:r w:rsidRPr="004F7CF0">
        <w:rPr>
          <w:rFonts w:ascii="Arial" w:hAnsi="Arial" w:cs="Arial"/>
          <w:sz w:val="22"/>
          <w:szCs w:val="22"/>
        </w:rPr>
        <w:t>L</w:t>
      </w:r>
      <w:r>
        <w:rPr>
          <w:rFonts w:ascii="Arial" w:hAnsi="Arial" w:cs="Arial"/>
          <w:sz w:val="22"/>
          <w:szCs w:val="22"/>
        </w:rPr>
        <w:t xml:space="preserve">’ENT régional </w:t>
      </w:r>
      <w:r w:rsidRPr="004F7CF0">
        <w:rPr>
          <w:rFonts w:ascii="Arial" w:hAnsi="Arial" w:cs="Arial"/>
          <w:sz w:val="22"/>
          <w:szCs w:val="22"/>
        </w:rPr>
        <w:t>est apparu comme l’un des dispositifs adaptés à la nécessaire continuité pédagogique dans cette situation inédite</w:t>
      </w:r>
      <w:r>
        <w:rPr>
          <w:rFonts w:ascii="Arial" w:hAnsi="Arial" w:cs="Arial"/>
          <w:sz w:val="22"/>
          <w:szCs w:val="22"/>
        </w:rPr>
        <w:t xml:space="preserve"> et, en accord avec les autorités académiques, le président de l’ADICA a décidé du déploiement de l’ENT régional dans toutes les écoles </w:t>
      </w:r>
      <w:proofErr w:type="spellStart"/>
      <w:r>
        <w:rPr>
          <w:rFonts w:ascii="Arial" w:hAnsi="Arial" w:cs="Arial"/>
          <w:sz w:val="22"/>
          <w:szCs w:val="22"/>
        </w:rPr>
        <w:t>axonaises</w:t>
      </w:r>
      <w:proofErr w:type="spellEnd"/>
      <w:r>
        <w:rPr>
          <w:rFonts w:ascii="Arial" w:hAnsi="Arial" w:cs="Arial"/>
          <w:sz w:val="22"/>
          <w:szCs w:val="22"/>
        </w:rPr>
        <w:t xml:space="preserve"> ne disposant pas de plate-forme numérique pédagogique sécurisée.</w:t>
      </w:r>
    </w:p>
    <w:p w14:paraId="645EA55F" w14:textId="77777777" w:rsidR="007F722D" w:rsidRDefault="007F722D" w:rsidP="007F722D">
      <w:pPr>
        <w:jc w:val="both"/>
        <w:rPr>
          <w:rFonts w:ascii="Arial" w:hAnsi="Arial" w:cs="Arial"/>
          <w:sz w:val="22"/>
          <w:szCs w:val="22"/>
        </w:rPr>
      </w:pPr>
    </w:p>
    <w:p w14:paraId="1DFB16DD" w14:textId="77777777" w:rsidR="007F722D" w:rsidRDefault="007F722D" w:rsidP="007F722D">
      <w:pPr>
        <w:jc w:val="both"/>
        <w:rPr>
          <w:rFonts w:ascii="Arial" w:hAnsi="Arial" w:cs="Arial"/>
          <w:sz w:val="22"/>
          <w:szCs w:val="22"/>
        </w:rPr>
      </w:pPr>
      <w:r>
        <w:rPr>
          <w:rFonts w:ascii="Arial" w:hAnsi="Arial" w:cs="Arial"/>
          <w:sz w:val="22"/>
          <w:szCs w:val="22"/>
        </w:rPr>
        <w:t>L’avance du coût de ce déploiement a été prise en charge par l’ADICA</w:t>
      </w:r>
    </w:p>
    <w:p w14:paraId="44A8DE99" w14:textId="77777777" w:rsidR="007F722D" w:rsidRDefault="007F722D" w:rsidP="007F722D">
      <w:pPr>
        <w:spacing w:after="160" w:line="259" w:lineRule="auto"/>
        <w:rPr>
          <w:rFonts w:ascii="Arial" w:hAnsi="Arial" w:cs="Arial"/>
          <w:sz w:val="22"/>
          <w:szCs w:val="22"/>
        </w:rPr>
      </w:pPr>
      <w:r>
        <w:rPr>
          <w:rFonts w:ascii="Arial" w:hAnsi="Arial" w:cs="Arial"/>
          <w:sz w:val="22"/>
          <w:szCs w:val="22"/>
        </w:rPr>
        <w:br w:type="page"/>
      </w:r>
    </w:p>
    <w:p w14:paraId="1D7063E8" w14:textId="77777777" w:rsidR="007F722D" w:rsidRPr="002D3CB2" w:rsidRDefault="007F722D" w:rsidP="007F722D">
      <w:pPr>
        <w:rPr>
          <w:rFonts w:ascii="Arial" w:hAnsi="Arial" w:cs="Arial"/>
          <w:sz w:val="22"/>
          <w:szCs w:val="22"/>
        </w:rPr>
      </w:pPr>
      <w:r>
        <w:rPr>
          <w:rFonts w:ascii="Arial" w:hAnsi="Arial" w:cs="Arial"/>
          <w:sz w:val="22"/>
          <w:szCs w:val="22"/>
        </w:rPr>
        <w:lastRenderedPageBreak/>
        <w:t>Ceci exposé, i</w:t>
      </w:r>
      <w:r w:rsidRPr="002D3CB2">
        <w:rPr>
          <w:rFonts w:ascii="Arial" w:hAnsi="Arial" w:cs="Arial"/>
          <w:sz w:val="22"/>
          <w:szCs w:val="22"/>
        </w:rPr>
        <w:t>l a été convenu ce qui suit :</w:t>
      </w:r>
      <w:r w:rsidRPr="00B302DE">
        <w:rPr>
          <w:noProof/>
        </w:rPr>
        <w:t xml:space="preserve"> </w:t>
      </w:r>
    </w:p>
    <w:p w14:paraId="7BB58A54" w14:textId="77777777" w:rsidR="007F722D" w:rsidRPr="004F7CF0" w:rsidRDefault="007F722D" w:rsidP="007F722D">
      <w:pPr>
        <w:pStyle w:val="Titre1"/>
      </w:pPr>
      <w:r w:rsidRPr="004F7CF0">
        <w:t>Objet de la convention</w:t>
      </w:r>
    </w:p>
    <w:p w14:paraId="7E88AA8E" w14:textId="77777777" w:rsidR="007F722D" w:rsidRDefault="007F722D" w:rsidP="007F722D">
      <w:pPr>
        <w:autoSpaceDE w:val="0"/>
        <w:autoSpaceDN w:val="0"/>
        <w:adjustRightInd w:val="0"/>
        <w:ind w:left="284"/>
        <w:jc w:val="both"/>
        <w:rPr>
          <w:rFonts w:ascii="Arial" w:hAnsi="Arial" w:cs="Arial"/>
          <w:sz w:val="22"/>
          <w:szCs w:val="22"/>
        </w:rPr>
      </w:pPr>
      <w:r w:rsidRPr="002D3CB2">
        <w:rPr>
          <w:rFonts w:ascii="Arial" w:hAnsi="Arial" w:cs="Arial"/>
          <w:sz w:val="22"/>
          <w:szCs w:val="22"/>
        </w:rPr>
        <w:t>La présente convention règle les rapports entre les parties en c</w:t>
      </w:r>
      <w:r>
        <w:rPr>
          <w:rFonts w:ascii="Arial" w:hAnsi="Arial" w:cs="Arial"/>
          <w:sz w:val="22"/>
          <w:szCs w:val="22"/>
        </w:rPr>
        <w:t xml:space="preserve">e qui concerne la prestation d’assistance </w:t>
      </w:r>
      <w:r w:rsidRPr="002D3CB2">
        <w:rPr>
          <w:rFonts w:ascii="Arial" w:hAnsi="Arial" w:cs="Arial"/>
          <w:sz w:val="22"/>
          <w:szCs w:val="22"/>
        </w:rPr>
        <w:t xml:space="preserve">fournie par l’ADICA </w:t>
      </w:r>
      <w:r>
        <w:rPr>
          <w:rFonts w:ascii="Arial" w:hAnsi="Arial" w:cs="Arial"/>
          <w:sz w:val="22"/>
          <w:szCs w:val="22"/>
        </w:rPr>
        <w:t>à la Collectivité</w:t>
      </w:r>
      <w:r w:rsidRPr="002D3CB2">
        <w:rPr>
          <w:rFonts w:ascii="Arial" w:hAnsi="Arial" w:cs="Arial"/>
          <w:sz w:val="22"/>
          <w:szCs w:val="22"/>
        </w:rPr>
        <w:t>, demandeur de l’assistance.</w:t>
      </w:r>
    </w:p>
    <w:p w14:paraId="5C03F51B" w14:textId="77777777" w:rsidR="007F722D" w:rsidRPr="002D3CB2" w:rsidRDefault="007F722D" w:rsidP="007F722D">
      <w:pPr>
        <w:autoSpaceDE w:val="0"/>
        <w:autoSpaceDN w:val="0"/>
        <w:adjustRightInd w:val="0"/>
        <w:ind w:left="284"/>
        <w:jc w:val="both"/>
        <w:rPr>
          <w:rFonts w:ascii="Arial" w:hAnsi="Arial" w:cs="Arial"/>
          <w:sz w:val="22"/>
          <w:szCs w:val="22"/>
        </w:rPr>
      </w:pPr>
    </w:p>
    <w:p w14:paraId="1EDEFFD3" w14:textId="77777777" w:rsidR="007F722D" w:rsidRPr="002D3CB2" w:rsidRDefault="007F722D" w:rsidP="007F722D">
      <w:pPr>
        <w:autoSpaceDE w:val="0"/>
        <w:autoSpaceDN w:val="0"/>
        <w:adjustRightInd w:val="0"/>
        <w:ind w:left="284"/>
        <w:jc w:val="both"/>
        <w:rPr>
          <w:rFonts w:ascii="Arial" w:hAnsi="Arial" w:cs="Arial"/>
          <w:sz w:val="22"/>
          <w:szCs w:val="22"/>
        </w:rPr>
      </w:pPr>
      <w:r w:rsidRPr="002D3CB2">
        <w:rPr>
          <w:rFonts w:ascii="Arial" w:hAnsi="Arial" w:cs="Arial"/>
          <w:sz w:val="22"/>
          <w:szCs w:val="22"/>
        </w:rPr>
        <w:t>L’obj</w:t>
      </w:r>
      <w:r>
        <w:rPr>
          <w:rFonts w:ascii="Arial" w:hAnsi="Arial" w:cs="Arial"/>
          <w:sz w:val="22"/>
          <w:szCs w:val="22"/>
        </w:rPr>
        <w:t xml:space="preserve">et de l’opération porte sur </w:t>
      </w:r>
      <w:r w:rsidRPr="002D3CB2">
        <w:rPr>
          <w:rFonts w:ascii="Arial" w:hAnsi="Arial" w:cs="Arial"/>
          <w:b/>
          <w:sz w:val="22"/>
          <w:szCs w:val="22"/>
        </w:rPr>
        <w:t xml:space="preserve">la mise en place de l’Environnement Numérique de Travail </w:t>
      </w:r>
      <w:r>
        <w:rPr>
          <w:rFonts w:ascii="Arial" w:hAnsi="Arial" w:cs="Arial"/>
          <w:b/>
          <w:sz w:val="22"/>
          <w:szCs w:val="22"/>
        </w:rPr>
        <w:t>« ONE » pour le 1</w:t>
      </w:r>
      <w:r w:rsidRPr="00E9596F">
        <w:rPr>
          <w:rFonts w:ascii="Arial" w:hAnsi="Arial" w:cs="Arial"/>
          <w:b/>
          <w:sz w:val="22"/>
          <w:szCs w:val="22"/>
          <w:vertAlign w:val="superscript"/>
        </w:rPr>
        <w:t>er</w:t>
      </w:r>
      <w:r>
        <w:rPr>
          <w:rFonts w:ascii="Arial" w:hAnsi="Arial" w:cs="Arial"/>
          <w:b/>
          <w:sz w:val="22"/>
          <w:szCs w:val="22"/>
        </w:rPr>
        <w:t xml:space="preserve"> degré</w:t>
      </w:r>
      <w:r w:rsidRPr="002D3CB2">
        <w:rPr>
          <w:rFonts w:ascii="Arial" w:hAnsi="Arial" w:cs="Arial"/>
          <w:b/>
          <w:sz w:val="22"/>
          <w:szCs w:val="22"/>
        </w:rPr>
        <w:t>.</w:t>
      </w:r>
    </w:p>
    <w:p w14:paraId="6C091485" w14:textId="77777777" w:rsidR="007F722D" w:rsidRPr="004F7CF0" w:rsidRDefault="007F722D" w:rsidP="007F722D">
      <w:pPr>
        <w:pStyle w:val="Titre1"/>
      </w:pPr>
      <w:r w:rsidRPr="002D3CB2">
        <w:t>Article 2 - Contenu de la mission</w:t>
      </w:r>
    </w:p>
    <w:p w14:paraId="33652E79" w14:textId="77777777" w:rsidR="007F722D" w:rsidRDefault="007F722D" w:rsidP="007F722D">
      <w:pPr>
        <w:autoSpaceDE w:val="0"/>
        <w:autoSpaceDN w:val="0"/>
        <w:adjustRightInd w:val="0"/>
        <w:ind w:left="284"/>
        <w:jc w:val="both"/>
        <w:rPr>
          <w:rFonts w:ascii="Arial" w:hAnsi="Arial" w:cs="Arial"/>
          <w:sz w:val="22"/>
          <w:szCs w:val="22"/>
        </w:rPr>
      </w:pPr>
      <w:r w:rsidRPr="002D3CB2">
        <w:rPr>
          <w:rFonts w:ascii="Arial" w:hAnsi="Arial" w:cs="Arial"/>
          <w:sz w:val="22"/>
          <w:szCs w:val="22"/>
        </w:rPr>
        <w:t xml:space="preserve">La prestation d’accompagnement ponctuel à maître d’ouvrage fournie par l’ADICA </w:t>
      </w:r>
      <w:r>
        <w:rPr>
          <w:rFonts w:ascii="Arial" w:hAnsi="Arial" w:cs="Arial"/>
          <w:sz w:val="22"/>
          <w:szCs w:val="22"/>
        </w:rPr>
        <w:t>à la Collectivité</w:t>
      </w:r>
      <w:r w:rsidRPr="002D3CB2">
        <w:rPr>
          <w:rFonts w:ascii="Arial" w:hAnsi="Arial" w:cs="Arial"/>
          <w:sz w:val="22"/>
          <w:szCs w:val="22"/>
        </w:rPr>
        <w:t xml:space="preserve"> comprend pour l’opération ci-avant </w:t>
      </w:r>
      <w:r>
        <w:rPr>
          <w:rFonts w:ascii="Arial" w:hAnsi="Arial" w:cs="Arial"/>
          <w:sz w:val="22"/>
          <w:szCs w:val="22"/>
        </w:rPr>
        <w:t xml:space="preserve">les éléments de mission suivants </w:t>
      </w:r>
      <w:r w:rsidRPr="002D3CB2">
        <w:rPr>
          <w:rFonts w:ascii="Arial" w:hAnsi="Arial" w:cs="Arial"/>
          <w:sz w:val="22"/>
          <w:szCs w:val="22"/>
        </w:rPr>
        <w:t>:</w:t>
      </w:r>
    </w:p>
    <w:p w14:paraId="4BB4B10C" w14:textId="77777777" w:rsidR="007F722D" w:rsidRPr="00265A48" w:rsidRDefault="007F722D" w:rsidP="007F722D">
      <w:pPr>
        <w:spacing w:before="120"/>
        <w:ind w:left="284"/>
        <w:jc w:val="both"/>
        <w:rPr>
          <w:rFonts w:ascii="Arial" w:hAnsi="Arial" w:cs="Arial"/>
          <w:b/>
          <w:bCs/>
          <w:sz w:val="22"/>
          <w:szCs w:val="22"/>
          <w:u w:val="single"/>
        </w:rPr>
      </w:pPr>
      <w:r w:rsidRPr="00265A48">
        <w:rPr>
          <w:rFonts w:ascii="Arial" w:hAnsi="Arial" w:cs="Arial"/>
          <w:b/>
          <w:bCs/>
          <w:sz w:val="22"/>
          <w:szCs w:val="22"/>
          <w:u w:val="single"/>
        </w:rPr>
        <w:t>Prestations annuelles de base</w:t>
      </w:r>
      <w:r>
        <w:rPr>
          <w:rFonts w:ascii="Arial" w:hAnsi="Arial" w:cs="Arial"/>
          <w:b/>
          <w:bCs/>
          <w:sz w:val="22"/>
          <w:szCs w:val="22"/>
          <w:u w:val="single"/>
        </w:rPr>
        <w:t> :</w:t>
      </w:r>
    </w:p>
    <w:p w14:paraId="6DF8F212" w14:textId="77777777" w:rsidR="007F722D" w:rsidRPr="00265A48" w:rsidRDefault="007F722D" w:rsidP="007F722D">
      <w:pPr>
        <w:numPr>
          <w:ilvl w:val="0"/>
          <w:numId w:val="3"/>
        </w:numPr>
        <w:spacing w:before="120"/>
        <w:ind w:left="482" w:hanging="198"/>
        <w:jc w:val="both"/>
        <w:rPr>
          <w:rFonts w:ascii="Arial" w:hAnsi="Arial" w:cs="Arial"/>
          <w:sz w:val="22"/>
          <w:szCs w:val="22"/>
        </w:rPr>
      </w:pPr>
      <w:r w:rsidRPr="00265A48">
        <w:rPr>
          <w:rFonts w:ascii="Arial" w:hAnsi="Arial" w:cs="Arial"/>
          <w:bCs/>
          <w:sz w:val="22"/>
          <w:szCs w:val="22"/>
        </w:rPr>
        <w:t>accompagnement technique annuel</w:t>
      </w:r>
      <w:r w:rsidRPr="00265A48">
        <w:rPr>
          <w:rFonts w:ascii="Arial" w:hAnsi="Arial" w:cs="Arial"/>
          <w:sz w:val="22"/>
          <w:szCs w:val="22"/>
        </w:rPr>
        <w:t> : accompagnement technique au démarrage, fédération d’identités, transitions d’années, connecteurs, …</w:t>
      </w:r>
    </w:p>
    <w:p w14:paraId="026B9F25" w14:textId="77777777" w:rsidR="007F722D" w:rsidRPr="00265A48" w:rsidRDefault="007F722D" w:rsidP="007F722D">
      <w:pPr>
        <w:numPr>
          <w:ilvl w:val="0"/>
          <w:numId w:val="3"/>
        </w:numPr>
        <w:spacing w:before="120"/>
        <w:ind w:left="482" w:hanging="198"/>
        <w:jc w:val="both"/>
        <w:rPr>
          <w:rFonts w:ascii="Arial" w:hAnsi="Arial" w:cs="Arial"/>
          <w:sz w:val="22"/>
          <w:szCs w:val="22"/>
        </w:rPr>
      </w:pPr>
      <w:r w:rsidRPr="00265A48">
        <w:rPr>
          <w:rFonts w:ascii="Arial" w:hAnsi="Arial" w:cs="Arial"/>
          <w:sz w:val="22"/>
          <w:szCs w:val="22"/>
        </w:rPr>
        <w:t>accès annuel aux prestations du marché d’ENT définies dans ledit marché :</w:t>
      </w:r>
    </w:p>
    <w:p w14:paraId="75C4F2A1" w14:textId="77777777" w:rsidR="007F722D" w:rsidRPr="002D3CB2" w:rsidRDefault="007F722D" w:rsidP="007F722D">
      <w:pPr>
        <w:numPr>
          <w:ilvl w:val="1"/>
          <w:numId w:val="4"/>
        </w:numPr>
        <w:spacing w:before="20"/>
        <w:ind w:left="765" w:hanging="198"/>
        <w:jc w:val="both"/>
        <w:rPr>
          <w:rFonts w:ascii="Arial" w:hAnsi="Arial" w:cs="Arial"/>
          <w:sz w:val="22"/>
          <w:szCs w:val="22"/>
        </w:rPr>
      </w:pPr>
      <w:r w:rsidRPr="002D3CB2">
        <w:rPr>
          <w:rFonts w:ascii="Arial" w:hAnsi="Arial" w:cs="Arial"/>
          <w:bCs/>
          <w:sz w:val="22"/>
          <w:szCs w:val="22"/>
        </w:rPr>
        <w:t>licence</w:t>
      </w:r>
      <w:r>
        <w:rPr>
          <w:rFonts w:ascii="Arial" w:hAnsi="Arial" w:cs="Arial"/>
          <w:bCs/>
          <w:sz w:val="22"/>
          <w:szCs w:val="22"/>
        </w:rPr>
        <w:t xml:space="preserve"> ONE</w:t>
      </w:r>
    </w:p>
    <w:p w14:paraId="1F9D006E" w14:textId="77777777" w:rsidR="007F722D" w:rsidRPr="007654C1" w:rsidRDefault="007F722D" w:rsidP="007F722D">
      <w:pPr>
        <w:numPr>
          <w:ilvl w:val="1"/>
          <w:numId w:val="4"/>
        </w:numPr>
        <w:spacing w:before="20" w:line="259" w:lineRule="auto"/>
        <w:ind w:left="765" w:hanging="198"/>
        <w:jc w:val="both"/>
        <w:rPr>
          <w:rFonts w:ascii="Arial" w:hAnsi="Arial" w:cs="Arial"/>
          <w:b/>
          <w:bCs/>
          <w:sz w:val="22"/>
          <w:szCs w:val="22"/>
        </w:rPr>
      </w:pPr>
      <w:r w:rsidRPr="00146224">
        <w:rPr>
          <w:rFonts w:ascii="Arial" w:hAnsi="Arial" w:cs="Arial"/>
          <w:sz w:val="22"/>
          <w:szCs w:val="22"/>
        </w:rPr>
        <w:t>support de niveaux 1 et 2</w:t>
      </w:r>
    </w:p>
    <w:p w14:paraId="652642C4" w14:textId="77777777" w:rsidR="007F722D" w:rsidRPr="00265A48" w:rsidRDefault="007F722D" w:rsidP="007F722D">
      <w:pPr>
        <w:spacing w:before="120"/>
        <w:ind w:left="284"/>
        <w:jc w:val="both"/>
        <w:rPr>
          <w:rFonts w:ascii="Arial" w:hAnsi="Arial" w:cs="Arial"/>
          <w:b/>
          <w:bCs/>
          <w:sz w:val="22"/>
          <w:szCs w:val="22"/>
          <w:u w:val="single"/>
        </w:rPr>
      </w:pPr>
      <w:r w:rsidRPr="00265A48">
        <w:rPr>
          <w:rFonts w:ascii="Arial" w:hAnsi="Arial" w:cs="Arial"/>
          <w:b/>
          <w:bCs/>
          <w:sz w:val="22"/>
          <w:szCs w:val="22"/>
          <w:u w:val="single"/>
        </w:rPr>
        <w:t>Prestation ponctuelle complémentaire</w:t>
      </w:r>
      <w:r>
        <w:rPr>
          <w:rFonts w:ascii="Arial" w:hAnsi="Arial" w:cs="Arial"/>
          <w:b/>
          <w:bCs/>
          <w:sz w:val="22"/>
          <w:szCs w:val="22"/>
          <w:u w:val="single"/>
        </w:rPr>
        <w:t> :</w:t>
      </w:r>
    </w:p>
    <w:p w14:paraId="07DC4BFF" w14:textId="77777777" w:rsidR="007F722D" w:rsidRDefault="007F722D" w:rsidP="007F722D">
      <w:pPr>
        <w:spacing w:before="120"/>
        <w:ind w:left="284"/>
        <w:jc w:val="both"/>
        <w:rPr>
          <w:rFonts w:ascii="Arial" w:hAnsi="Arial" w:cs="Arial"/>
          <w:bCs/>
          <w:sz w:val="22"/>
          <w:szCs w:val="22"/>
        </w:rPr>
      </w:pPr>
      <w:r w:rsidRPr="00265A48">
        <w:rPr>
          <w:rFonts w:ascii="Arial" w:hAnsi="Arial" w:cs="Arial"/>
          <w:bCs/>
          <w:sz w:val="22"/>
          <w:szCs w:val="22"/>
        </w:rPr>
        <w:t>Audit technique des écoles</w:t>
      </w:r>
      <w:r>
        <w:rPr>
          <w:rFonts w:ascii="Arial" w:hAnsi="Arial" w:cs="Arial"/>
          <w:bCs/>
          <w:sz w:val="22"/>
          <w:szCs w:val="22"/>
        </w:rPr>
        <w:t xml:space="preserve"> </w:t>
      </w:r>
      <w:r w:rsidRPr="00C353A6">
        <w:rPr>
          <w:rFonts w:ascii="Arial" w:hAnsi="Arial" w:cs="Arial"/>
          <w:bCs/>
          <w:sz w:val="22"/>
          <w:szCs w:val="22"/>
        </w:rPr>
        <w:t>comportant un déplacement sur site pour vérification du débit Internet, du réseau local, de la performance des matériels (ordinateurs, tablettes, tableau interactifs, …), du câblage, et production d’un rapport sommaire</w:t>
      </w:r>
      <w:r>
        <w:rPr>
          <w:rFonts w:ascii="Arial" w:hAnsi="Arial" w:cs="Arial"/>
          <w:bCs/>
          <w:sz w:val="22"/>
          <w:szCs w:val="22"/>
        </w:rPr>
        <w:t xml:space="preserve"> comportant les préconisations pour remédier aux éventuelles problématiques décelées</w:t>
      </w:r>
    </w:p>
    <w:p w14:paraId="295C339B" w14:textId="77777777" w:rsidR="007F722D" w:rsidRPr="00265A48" w:rsidRDefault="007F722D" w:rsidP="007F722D">
      <w:pPr>
        <w:spacing w:before="120"/>
        <w:ind w:left="284"/>
        <w:jc w:val="both"/>
        <w:rPr>
          <w:rFonts w:ascii="Arial" w:hAnsi="Arial" w:cs="Arial"/>
          <w:b/>
          <w:bCs/>
          <w:sz w:val="22"/>
          <w:szCs w:val="22"/>
          <w:u w:val="single"/>
        </w:rPr>
      </w:pPr>
      <w:r w:rsidRPr="00265A48">
        <w:rPr>
          <w:rFonts w:ascii="Arial" w:hAnsi="Arial" w:cs="Arial"/>
          <w:b/>
          <w:bCs/>
          <w:sz w:val="22"/>
          <w:szCs w:val="22"/>
          <w:u w:val="single"/>
        </w:rPr>
        <w:t>Prestations annuelles complémentaires</w:t>
      </w:r>
      <w:r>
        <w:rPr>
          <w:rFonts w:ascii="Arial" w:hAnsi="Arial" w:cs="Arial"/>
          <w:b/>
          <w:bCs/>
          <w:sz w:val="22"/>
          <w:szCs w:val="22"/>
          <w:u w:val="single"/>
        </w:rPr>
        <w:t> :</w:t>
      </w:r>
    </w:p>
    <w:p w14:paraId="51347D1A" w14:textId="77777777" w:rsidR="007F722D" w:rsidRPr="00AB0A80" w:rsidRDefault="007F722D" w:rsidP="007F722D">
      <w:pPr>
        <w:autoSpaceDE w:val="0"/>
        <w:autoSpaceDN w:val="0"/>
        <w:adjustRightInd w:val="0"/>
        <w:spacing w:before="120"/>
        <w:ind w:left="284"/>
        <w:jc w:val="both"/>
        <w:rPr>
          <w:rFonts w:ascii="Arial" w:hAnsi="Arial" w:cs="Arial"/>
          <w:sz w:val="22"/>
          <w:szCs w:val="22"/>
        </w:rPr>
      </w:pPr>
      <w:r>
        <w:rPr>
          <w:rFonts w:ascii="Arial" w:hAnsi="Arial" w:cs="Arial"/>
          <w:sz w:val="22"/>
          <w:szCs w:val="22"/>
        </w:rPr>
        <w:t>A</w:t>
      </w:r>
      <w:r w:rsidRPr="00C353A6">
        <w:rPr>
          <w:rFonts w:ascii="Arial" w:hAnsi="Arial" w:cs="Arial"/>
          <w:sz w:val="22"/>
          <w:szCs w:val="22"/>
        </w:rPr>
        <w:t xml:space="preserve">ccès annuel aux prestations du marché d’ENT </w:t>
      </w:r>
      <w:r w:rsidRPr="002D3CB2">
        <w:rPr>
          <w:rFonts w:ascii="Arial" w:hAnsi="Arial" w:cs="Arial"/>
          <w:sz w:val="22"/>
          <w:szCs w:val="22"/>
        </w:rPr>
        <w:t>définies dans ledit marché</w:t>
      </w:r>
      <w:r>
        <w:rPr>
          <w:rFonts w:ascii="Arial" w:hAnsi="Arial" w:cs="Arial"/>
          <w:sz w:val="22"/>
          <w:szCs w:val="22"/>
        </w:rPr>
        <w:t>,</w:t>
      </w:r>
      <w:r w:rsidRPr="00C353A6">
        <w:rPr>
          <w:rFonts w:ascii="Arial" w:hAnsi="Arial" w:cs="Arial"/>
          <w:sz w:val="22"/>
          <w:szCs w:val="22"/>
        </w:rPr>
        <w:t xml:space="preserve"> autre que la licence et le support de niveaux 1 et 2</w:t>
      </w:r>
    </w:p>
    <w:p w14:paraId="65B02656" w14:textId="77777777" w:rsidR="007F722D" w:rsidRPr="004F7CF0" w:rsidRDefault="007F722D" w:rsidP="007F722D">
      <w:pPr>
        <w:pStyle w:val="Titre1"/>
      </w:pPr>
      <w:r w:rsidRPr="002D3CB2">
        <w:t>Article 3 - Délais de réalisation des éléments de mission</w:t>
      </w:r>
    </w:p>
    <w:p w14:paraId="31BB8D8E" w14:textId="77777777" w:rsidR="007F722D" w:rsidRDefault="007F722D" w:rsidP="007F722D">
      <w:pPr>
        <w:autoSpaceDE w:val="0"/>
        <w:autoSpaceDN w:val="0"/>
        <w:adjustRightInd w:val="0"/>
        <w:ind w:left="284"/>
        <w:jc w:val="both"/>
        <w:rPr>
          <w:rFonts w:ascii="Arial" w:hAnsi="Arial" w:cs="Arial"/>
          <w:sz w:val="22"/>
          <w:szCs w:val="22"/>
        </w:rPr>
      </w:pPr>
      <w:r>
        <w:rPr>
          <w:rFonts w:ascii="Arial" w:hAnsi="Arial" w:cs="Arial"/>
          <w:sz w:val="22"/>
          <w:szCs w:val="22"/>
        </w:rPr>
        <w:t>L’activation des écoles (licence ONE) est effective depuis le 1</w:t>
      </w:r>
      <w:r w:rsidRPr="000F380A">
        <w:rPr>
          <w:rFonts w:ascii="Arial" w:hAnsi="Arial" w:cs="Arial"/>
          <w:sz w:val="22"/>
          <w:szCs w:val="22"/>
          <w:vertAlign w:val="superscript"/>
        </w:rPr>
        <w:t>er</w:t>
      </w:r>
      <w:r>
        <w:rPr>
          <w:rFonts w:ascii="Arial" w:hAnsi="Arial" w:cs="Arial"/>
          <w:sz w:val="22"/>
          <w:szCs w:val="22"/>
        </w:rPr>
        <w:t xml:space="preserve"> avril 2020.</w:t>
      </w:r>
    </w:p>
    <w:p w14:paraId="03325209" w14:textId="77777777" w:rsidR="007F722D" w:rsidRDefault="007F722D" w:rsidP="007F722D">
      <w:pPr>
        <w:autoSpaceDE w:val="0"/>
        <w:autoSpaceDN w:val="0"/>
        <w:adjustRightInd w:val="0"/>
        <w:ind w:left="284"/>
        <w:jc w:val="both"/>
        <w:rPr>
          <w:rFonts w:ascii="Arial" w:hAnsi="Arial" w:cs="Arial"/>
          <w:sz w:val="22"/>
          <w:szCs w:val="22"/>
        </w:rPr>
      </w:pPr>
    </w:p>
    <w:p w14:paraId="3C81E7C1" w14:textId="77777777" w:rsidR="007F722D" w:rsidRDefault="007F722D" w:rsidP="007F722D">
      <w:pPr>
        <w:autoSpaceDE w:val="0"/>
        <w:autoSpaceDN w:val="0"/>
        <w:adjustRightInd w:val="0"/>
        <w:ind w:left="284"/>
        <w:jc w:val="both"/>
        <w:rPr>
          <w:rFonts w:ascii="Arial" w:hAnsi="Arial" w:cs="Arial"/>
          <w:sz w:val="22"/>
          <w:szCs w:val="22"/>
        </w:rPr>
      </w:pPr>
      <w:r>
        <w:rPr>
          <w:rFonts w:ascii="Arial" w:hAnsi="Arial" w:cs="Arial"/>
          <w:sz w:val="22"/>
          <w:szCs w:val="22"/>
        </w:rPr>
        <w:t>L’accompagnement technique annuel de l’ADICA, l’accès annuel au support de niveau 1 et 2 et toute autre prestation du marché d’ENT débutent à compter de la date de réception par l’ADICA de la convention signée du représentant de la Collectivité.</w:t>
      </w:r>
    </w:p>
    <w:p w14:paraId="5EA4B1B4" w14:textId="77777777" w:rsidR="007F722D" w:rsidRDefault="007F722D" w:rsidP="007F722D">
      <w:pPr>
        <w:autoSpaceDE w:val="0"/>
        <w:autoSpaceDN w:val="0"/>
        <w:adjustRightInd w:val="0"/>
        <w:ind w:left="284"/>
        <w:jc w:val="both"/>
        <w:rPr>
          <w:rFonts w:ascii="Arial" w:hAnsi="Arial" w:cs="Arial"/>
          <w:sz w:val="22"/>
          <w:szCs w:val="22"/>
        </w:rPr>
      </w:pPr>
    </w:p>
    <w:p w14:paraId="6F422805" w14:textId="77777777" w:rsidR="007F722D" w:rsidRDefault="007F722D" w:rsidP="007F722D">
      <w:pPr>
        <w:autoSpaceDE w:val="0"/>
        <w:autoSpaceDN w:val="0"/>
        <w:adjustRightInd w:val="0"/>
        <w:ind w:left="284"/>
        <w:jc w:val="both"/>
        <w:rPr>
          <w:rFonts w:ascii="Arial" w:hAnsi="Arial" w:cs="Arial"/>
          <w:sz w:val="22"/>
          <w:szCs w:val="22"/>
        </w:rPr>
      </w:pPr>
      <w:r>
        <w:rPr>
          <w:rFonts w:ascii="Arial" w:hAnsi="Arial" w:cs="Arial"/>
          <w:sz w:val="22"/>
          <w:szCs w:val="22"/>
        </w:rPr>
        <w:t xml:space="preserve">Si l’audit technique des écoles est intégré à la prestation de l’ADICA, celui-ci </w:t>
      </w:r>
      <w:r w:rsidRPr="002D3CB2">
        <w:rPr>
          <w:rFonts w:ascii="Arial" w:hAnsi="Arial" w:cs="Arial"/>
          <w:sz w:val="22"/>
          <w:szCs w:val="22"/>
        </w:rPr>
        <w:t xml:space="preserve">débute dans un délai maximum de </w:t>
      </w:r>
      <w:r>
        <w:rPr>
          <w:rFonts w:ascii="Arial" w:hAnsi="Arial" w:cs="Arial"/>
          <w:sz w:val="22"/>
          <w:szCs w:val="22"/>
        </w:rPr>
        <w:t>8</w:t>
      </w:r>
      <w:r w:rsidRPr="002D3CB2">
        <w:rPr>
          <w:rFonts w:ascii="Arial" w:hAnsi="Arial" w:cs="Arial"/>
          <w:sz w:val="22"/>
          <w:szCs w:val="22"/>
        </w:rPr>
        <w:t xml:space="preserve"> semaines à compter de la date de </w:t>
      </w:r>
      <w:r>
        <w:rPr>
          <w:rFonts w:ascii="Arial" w:hAnsi="Arial" w:cs="Arial"/>
          <w:sz w:val="22"/>
          <w:szCs w:val="22"/>
        </w:rPr>
        <w:t xml:space="preserve">réception par l’ADICA de </w:t>
      </w:r>
      <w:r w:rsidRPr="002D3CB2">
        <w:rPr>
          <w:rFonts w:ascii="Arial" w:hAnsi="Arial" w:cs="Arial"/>
          <w:sz w:val="22"/>
          <w:szCs w:val="22"/>
        </w:rPr>
        <w:t>la convention</w:t>
      </w:r>
      <w:r>
        <w:rPr>
          <w:rFonts w:ascii="Arial" w:hAnsi="Arial" w:cs="Arial"/>
          <w:sz w:val="22"/>
          <w:szCs w:val="22"/>
        </w:rPr>
        <w:t xml:space="preserve"> signé du représentant de la Collectivité</w:t>
      </w:r>
      <w:r w:rsidRPr="002D3CB2">
        <w:rPr>
          <w:rFonts w:ascii="Arial" w:hAnsi="Arial" w:cs="Arial"/>
          <w:sz w:val="22"/>
          <w:szCs w:val="22"/>
        </w:rPr>
        <w:t xml:space="preserve">. Les conclusions de cet audit sont communiquées </w:t>
      </w:r>
      <w:r>
        <w:rPr>
          <w:rFonts w:ascii="Arial" w:hAnsi="Arial" w:cs="Arial"/>
          <w:sz w:val="22"/>
          <w:szCs w:val="22"/>
        </w:rPr>
        <w:t xml:space="preserve">à la Collectivité </w:t>
      </w:r>
      <w:r w:rsidRPr="002D3CB2">
        <w:rPr>
          <w:rFonts w:ascii="Arial" w:hAnsi="Arial" w:cs="Arial"/>
          <w:sz w:val="22"/>
          <w:szCs w:val="22"/>
        </w:rPr>
        <w:t>dans un délai de 2 semaines suivant le déplacement sur site du technicien de l’ADICA.</w:t>
      </w:r>
    </w:p>
    <w:p w14:paraId="58063BA8" w14:textId="77777777" w:rsidR="007F722D" w:rsidRPr="002D3CB2" w:rsidRDefault="007F722D" w:rsidP="007F722D">
      <w:pPr>
        <w:autoSpaceDE w:val="0"/>
        <w:autoSpaceDN w:val="0"/>
        <w:adjustRightInd w:val="0"/>
        <w:ind w:left="284"/>
        <w:jc w:val="both"/>
        <w:rPr>
          <w:rFonts w:ascii="Arial" w:hAnsi="Arial" w:cs="Arial"/>
          <w:sz w:val="22"/>
          <w:szCs w:val="22"/>
        </w:rPr>
      </w:pPr>
    </w:p>
    <w:p w14:paraId="022B6EFB" w14:textId="77777777" w:rsidR="007F722D" w:rsidRDefault="007F722D" w:rsidP="007F722D">
      <w:pPr>
        <w:autoSpaceDE w:val="0"/>
        <w:autoSpaceDN w:val="0"/>
        <w:adjustRightInd w:val="0"/>
        <w:ind w:left="284"/>
        <w:jc w:val="both"/>
        <w:rPr>
          <w:rFonts w:ascii="Arial" w:hAnsi="Arial" w:cs="Arial"/>
          <w:sz w:val="22"/>
          <w:szCs w:val="22"/>
        </w:rPr>
      </w:pPr>
      <w:r>
        <w:rPr>
          <w:rFonts w:ascii="Arial" w:hAnsi="Arial" w:cs="Arial"/>
          <w:sz w:val="22"/>
          <w:szCs w:val="22"/>
        </w:rPr>
        <w:t>En cas de problématiques décelées lors de l’audit technique des écoles, qui ne permettraient pas à l’ENT de fonctionner dans des conditions satisfaisantes (débit internet insuffisant, matériel obsolète, …)</w:t>
      </w:r>
      <w:r w:rsidRPr="002D3CB2">
        <w:rPr>
          <w:rFonts w:ascii="Arial" w:hAnsi="Arial" w:cs="Arial"/>
          <w:sz w:val="22"/>
          <w:szCs w:val="22"/>
        </w:rPr>
        <w:t>, l</w:t>
      </w:r>
      <w:r>
        <w:rPr>
          <w:rFonts w:ascii="Arial" w:hAnsi="Arial" w:cs="Arial"/>
          <w:sz w:val="22"/>
          <w:szCs w:val="22"/>
        </w:rPr>
        <w:t>a</w:t>
      </w:r>
      <w:r w:rsidRPr="002D3CB2">
        <w:rPr>
          <w:rFonts w:ascii="Arial" w:hAnsi="Arial" w:cs="Arial"/>
          <w:sz w:val="22"/>
          <w:szCs w:val="22"/>
        </w:rPr>
        <w:t xml:space="preserve"> prestation est suspendue le temps pour </w:t>
      </w:r>
      <w:r>
        <w:rPr>
          <w:rFonts w:ascii="Arial" w:hAnsi="Arial" w:cs="Arial"/>
          <w:sz w:val="22"/>
          <w:szCs w:val="22"/>
        </w:rPr>
        <w:t>la Collectivité</w:t>
      </w:r>
      <w:r w:rsidRPr="002D3CB2">
        <w:rPr>
          <w:rFonts w:ascii="Arial" w:hAnsi="Arial" w:cs="Arial"/>
          <w:sz w:val="22"/>
          <w:szCs w:val="22"/>
        </w:rPr>
        <w:t xml:space="preserve"> d’y remédier.</w:t>
      </w:r>
    </w:p>
    <w:p w14:paraId="574D4995" w14:textId="77777777" w:rsidR="007F722D" w:rsidRDefault="007F722D" w:rsidP="007F722D">
      <w:pPr>
        <w:autoSpaceDE w:val="0"/>
        <w:autoSpaceDN w:val="0"/>
        <w:adjustRightInd w:val="0"/>
        <w:ind w:left="284"/>
        <w:jc w:val="both"/>
        <w:rPr>
          <w:rFonts w:ascii="Arial" w:hAnsi="Arial" w:cs="Arial"/>
          <w:sz w:val="22"/>
          <w:szCs w:val="22"/>
        </w:rPr>
      </w:pPr>
    </w:p>
    <w:p w14:paraId="4B0CAE06" w14:textId="77777777" w:rsidR="007F722D" w:rsidRDefault="007F722D" w:rsidP="007F722D">
      <w:pPr>
        <w:autoSpaceDE w:val="0"/>
        <w:autoSpaceDN w:val="0"/>
        <w:adjustRightInd w:val="0"/>
        <w:ind w:left="284"/>
        <w:jc w:val="both"/>
        <w:rPr>
          <w:rFonts w:ascii="Arial" w:hAnsi="Arial" w:cs="Arial"/>
          <w:sz w:val="22"/>
          <w:szCs w:val="22"/>
        </w:rPr>
      </w:pPr>
      <w:r>
        <w:rPr>
          <w:rFonts w:ascii="Arial" w:hAnsi="Arial" w:cs="Arial"/>
          <w:sz w:val="22"/>
          <w:szCs w:val="22"/>
        </w:rPr>
        <w:t>Si l’audit technique des écoles n’est pas intégré à la prestation de l’ADICA, et si des difficultés de fonctionnement de l’ENT ne résultant pas de problématiques d’utilisation de l’outil, prises en charge par l’accompagnement annuel de l’ADICA et le support de niveaux 1 et 2, un avenant à la présente convention sera établi, conformément à l’article 6, pour la réalisation d’un audit technique des écoles concernées.</w:t>
      </w:r>
    </w:p>
    <w:p w14:paraId="407D054E" w14:textId="77777777" w:rsidR="007F722D" w:rsidRPr="002D3CB2" w:rsidRDefault="007F722D" w:rsidP="007F722D">
      <w:pPr>
        <w:autoSpaceDE w:val="0"/>
        <w:autoSpaceDN w:val="0"/>
        <w:adjustRightInd w:val="0"/>
        <w:ind w:left="284"/>
        <w:jc w:val="both"/>
        <w:rPr>
          <w:rFonts w:ascii="Arial" w:hAnsi="Arial" w:cs="Arial"/>
          <w:sz w:val="22"/>
          <w:szCs w:val="22"/>
        </w:rPr>
      </w:pPr>
    </w:p>
    <w:p w14:paraId="1741551C" w14:textId="77777777" w:rsidR="007F722D" w:rsidRDefault="007F722D" w:rsidP="007F722D">
      <w:pPr>
        <w:autoSpaceDE w:val="0"/>
        <w:autoSpaceDN w:val="0"/>
        <w:adjustRightInd w:val="0"/>
        <w:ind w:left="284"/>
        <w:jc w:val="both"/>
        <w:rPr>
          <w:rFonts w:ascii="Arial" w:hAnsi="Arial" w:cs="Arial"/>
          <w:b/>
          <w:bCs/>
          <w:sz w:val="22"/>
          <w:szCs w:val="22"/>
        </w:rPr>
      </w:pPr>
      <w:r w:rsidRPr="002D3CB2">
        <w:rPr>
          <w:rFonts w:ascii="Arial" w:hAnsi="Arial" w:cs="Arial"/>
          <w:sz w:val="22"/>
          <w:szCs w:val="22"/>
        </w:rPr>
        <w:lastRenderedPageBreak/>
        <w:t>Les prestations s’achève</w:t>
      </w:r>
      <w:r>
        <w:rPr>
          <w:rFonts w:ascii="Arial" w:hAnsi="Arial" w:cs="Arial"/>
          <w:sz w:val="22"/>
          <w:szCs w:val="22"/>
        </w:rPr>
        <w:t>nt</w:t>
      </w:r>
      <w:r w:rsidRPr="002D3CB2">
        <w:rPr>
          <w:rFonts w:ascii="Arial" w:hAnsi="Arial" w:cs="Arial"/>
          <w:sz w:val="22"/>
          <w:szCs w:val="22"/>
        </w:rPr>
        <w:t xml:space="preserve"> à la date de fin du marché d’ENT soit au plus tard le 31/08/2023.</w:t>
      </w:r>
    </w:p>
    <w:p w14:paraId="406AC97F" w14:textId="77777777" w:rsidR="007F722D" w:rsidRPr="004F7CF0" w:rsidRDefault="007F722D" w:rsidP="007F722D">
      <w:pPr>
        <w:pStyle w:val="Titre1"/>
      </w:pPr>
      <w:r w:rsidRPr="002D3CB2">
        <w:t>Engagement des parties</w:t>
      </w:r>
    </w:p>
    <w:p w14:paraId="5BC0DB10" w14:textId="77777777" w:rsidR="007F722D" w:rsidRPr="002D3CB2" w:rsidRDefault="007F722D" w:rsidP="007F722D">
      <w:pPr>
        <w:autoSpaceDE w:val="0"/>
        <w:autoSpaceDN w:val="0"/>
        <w:adjustRightInd w:val="0"/>
        <w:ind w:left="284"/>
        <w:jc w:val="both"/>
        <w:rPr>
          <w:rFonts w:ascii="Arial" w:hAnsi="Arial" w:cs="Arial"/>
          <w:sz w:val="22"/>
          <w:szCs w:val="22"/>
        </w:rPr>
      </w:pPr>
      <w:r w:rsidRPr="002D3CB2">
        <w:rPr>
          <w:rFonts w:ascii="Arial" w:hAnsi="Arial" w:cs="Arial"/>
          <w:sz w:val="22"/>
          <w:szCs w:val="22"/>
        </w:rPr>
        <w:t>L’ADICA s’engage durant toute sa mission au respect des principes suivants :</w:t>
      </w:r>
    </w:p>
    <w:p w14:paraId="10A0CB0F" w14:textId="77777777" w:rsidR="007F722D" w:rsidRPr="00D016C3" w:rsidRDefault="007F722D" w:rsidP="007F722D">
      <w:pPr>
        <w:numPr>
          <w:ilvl w:val="0"/>
          <w:numId w:val="1"/>
        </w:numPr>
        <w:tabs>
          <w:tab w:val="clear" w:pos="720"/>
          <w:tab w:val="left" w:pos="709"/>
          <w:tab w:val="left" w:pos="2268"/>
        </w:tabs>
        <w:autoSpaceDE w:val="0"/>
        <w:autoSpaceDN w:val="0"/>
        <w:adjustRightInd w:val="0"/>
        <w:spacing w:before="120"/>
        <w:ind w:left="2325" w:hanging="1843"/>
        <w:jc w:val="both"/>
        <w:rPr>
          <w:rFonts w:ascii="Arial" w:hAnsi="Arial" w:cs="Arial"/>
          <w:sz w:val="22"/>
          <w:szCs w:val="22"/>
        </w:rPr>
      </w:pPr>
      <w:r w:rsidRPr="00D016C3">
        <w:rPr>
          <w:rFonts w:ascii="Arial" w:hAnsi="Arial" w:cs="Arial"/>
          <w:sz w:val="22"/>
          <w:szCs w:val="22"/>
          <w:u w:val="single"/>
        </w:rPr>
        <w:t>Neutralité</w:t>
      </w:r>
      <w:r w:rsidRPr="00D016C3">
        <w:rPr>
          <w:rFonts w:ascii="Arial" w:hAnsi="Arial" w:cs="Arial"/>
          <w:sz w:val="22"/>
          <w:szCs w:val="22"/>
        </w:rPr>
        <w:t> :</w:t>
      </w:r>
      <w:r w:rsidRPr="00D016C3">
        <w:rPr>
          <w:rFonts w:ascii="Arial" w:hAnsi="Arial" w:cs="Arial"/>
          <w:sz w:val="22"/>
          <w:szCs w:val="22"/>
        </w:rPr>
        <w:tab/>
        <w:t>l’ADICA conduit ses missions avec la plus grande neutralité vis à vis de ses interlocuteurs.</w:t>
      </w:r>
    </w:p>
    <w:p w14:paraId="039AB48D" w14:textId="77777777" w:rsidR="007F722D" w:rsidRPr="00D016C3" w:rsidRDefault="007F722D" w:rsidP="007F722D">
      <w:pPr>
        <w:numPr>
          <w:ilvl w:val="0"/>
          <w:numId w:val="1"/>
        </w:numPr>
        <w:tabs>
          <w:tab w:val="clear" w:pos="720"/>
          <w:tab w:val="left" w:pos="709"/>
          <w:tab w:val="left" w:pos="2268"/>
        </w:tabs>
        <w:autoSpaceDE w:val="0"/>
        <w:autoSpaceDN w:val="0"/>
        <w:adjustRightInd w:val="0"/>
        <w:spacing w:before="120"/>
        <w:ind w:left="2325" w:hanging="1843"/>
        <w:jc w:val="both"/>
        <w:rPr>
          <w:rFonts w:ascii="Arial" w:hAnsi="Arial" w:cs="Arial"/>
          <w:sz w:val="22"/>
          <w:szCs w:val="22"/>
          <w:u w:val="single"/>
        </w:rPr>
      </w:pPr>
      <w:r w:rsidRPr="00D016C3">
        <w:rPr>
          <w:rFonts w:ascii="Arial" w:hAnsi="Arial" w:cs="Arial"/>
          <w:sz w:val="22"/>
          <w:szCs w:val="22"/>
          <w:u w:val="single"/>
        </w:rPr>
        <w:t>Objectivité :</w:t>
      </w:r>
      <w:r w:rsidRPr="00D016C3">
        <w:rPr>
          <w:rFonts w:ascii="Arial" w:hAnsi="Arial" w:cs="Arial"/>
          <w:sz w:val="22"/>
          <w:szCs w:val="22"/>
        </w:rPr>
        <w:tab/>
        <w:t xml:space="preserve">l’ADICA évalue en toute objectivité les attentes souhaitées par </w:t>
      </w:r>
      <w:r>
        <w:rPr>
          <w:rFonts w:ascii="Arial" w:hAnsi="Arial" w:cs="Arial"/>
          <w:sz w:val="22"/>
          <w:szCs w:val="22"/>
        </w:rPr>
        <w:t xml:space="preserve">la </w:t>
      </w:r>
      <w:proofErr w:type="spellStart"/>
      <w:r>
        <w:rPr>
          <w:rFonts w:ascii="Arial" w:hAnsi="Arial" w:cs="Arial"/>
          <w:sz w:val="22"/>
          <w:szCs w:val="22"/>
        </w:rPr>
        <w:t>Collectivté</w:t>
      </w:r>
      <w:proofErr w:type="spellEnd"/>
      <w:r w:rsidRPr="00D016C3">
        <w:rPr>
          <w:rFonts w:ascii="Arial" w:hAnsi="Arial" w:cs="Arial"/>
          <w:sz w:val="22"/>
          <w:szCs w:val="22"/>
        </w:rPr>
        <w:t>, elle l’informe également des règles à observer, sans entrer dans des considérations d’opportunité.</w:t>
      </w:r>
    </w:p>
    <w:p w14:paraId="610D3E3E" w14:textId="77777777" w:rsidR="007F722D" w:rsidRPr="00D016C3" w:rsidRDefault="007F722D" w:rsidP="007F722D">
      <w:pPr>
        <w:numPr>
          <w:ilvl w:val="0"/>
          <w:numId w:val="1"/>
        </w:numPr>
        <w:tabs>
          <w:tab w:val="clear" w:pos="720"/>
          <w:tab w:val="left" w:pos="709"/>
          <w:tab w:val="left" w:pos="2268"/>
        </w:tabs>
        <w:autoSpaceDE w:val="0"/>
        <w:autoSpaceDN w:val="0"/>
        <w:adjustRightInd w:val="0"/>
        <w:spacing w:before="120"/>
        <w:ind w:left="2325" w:hanging="1843"/>
        <w:jc w:val="both"/>
        <w:rPr>
          <w:rFonts w:ascii="Arial" w:hAnsi="Arial" w:cs="Arial"/>
          <w:sz w:val="22"/>
          <w:szCs w:val="22"/>
          <w:u w:val="single"/>
        </w:rPr>
      </w:pPr>
      <w:r w:rsidRPr="00D016C3">
        <w:rPr>
          <w:rFonts w:ascii="Arial" w:hAnsi="Arial" w:cs="Arial"/>
          <w:sz w:val="22"/>
          <w:szCs w:val="22"/>
          <w:u w:val="single"/>
        </w:rPr>
        <w:t>Transparence</w:t>
      </w:r>
      <w:r w:rsidRPr="00D016C3">
        <w:rPr>
          <w:rFonts w:ascii="Arial" w:hAnsi="Arial" w:cs="Arial"/>
          <w:sz w:val="22"/>
          <w:szCs w:val="22"/>
        </w:rPr>
        <w:t> :</w:t>
      </w:r>
      <w:r w:rsidRPr="00D016C3">
        <w:rPr>
          <w:rFonts w:ascii="Arial" w:hAnsi="Arial" w:cs="Arial"/>
          <w:sz w:val="22"/>
          <w:szCs w:val="22"/>
        </w:rPr>
        <w:tab/>
        <w:t>l’ADICA s’engage vis à vis d</w:t>
      </w:r>
      <w:r>
        <w:rPr>
          <w:rFonts w:ascii="Arial" w:hAnsi="Arial" w:cs="Arial"/>
          <w:sz w:val="22"/>
          <w:szCs w:val="22"/>
        </w:rPr>
        <w:t>e la Collectivité</w:t>
      </w:r>
      <w:r w:rsidRPr="00D016C3">
        <w:rPr>
          <w:rFonts w:ascii="Arial" w:hAnsi="Arial" w:cs="Arial"/>
          <w:sz w:val="22"/>
          <w:szCs w:val="22"/>
        </w:rPr>
        <w:t xml:space="preserve"> dans une relation de confiance basée sur une communication transparente et loyale qui doit être réciproque. L’ADICA ne peut pas apporter de réponses pertinentes si les questions ne sont pas bien posées ou si elles éludent </w:t>
      </w:r>
      <w:r>
        <w:rPr>
          <w:rFonts w:ascii="Arial" w:hAnsi="Arial" w:cs="Arial"/>
          <w:sz w:val="22"/>
          <w:szCs w:val="22"/>
        </w:rPr>
        <w:t>une partie de la problématique.</w:t>
      </w:r>
    </w:p>
    <w:p w14:paraId="5419B321" w14:textId="77777777" w:rsidR="007F722D" w:rsidRPr="00D016C3" w:rsidRDefault="007F722D" w:rsidP="007F722D">
      <w:pPr>
        <w:numPr>
          <w:ilvl w:val="0"/>
          <w:numId w:val="1"/>
        </w:numPr>
        <w:tabs>
          <w:tab w:val="clear" w:pos="720"/>
          <w:tab w:val="left" w:pos="709"/>
          <w:tab w:val="left" w:pos="2268"/>
        </w:tabs>
        <w:autoSpaceDE w:val="0"/>
        <w:autoSpaceDN w:val="0"/>
        <w:adjustRightInd w:val="0"/>
        <w:spacing w:before="120"/>
        <w:ind w:left="2325" w:hanging="1843"/>
        <w:jc w:val="both"/>
        <w:rPr>
          <w:rFonts w:ascii="Arial" w:hAnsi="Arial" w:cs="Arial"/>
          <w:sz w:val="22"/>
          <w:szCs w:val="22"/>
          <w:u w:val="single"/>
        </w:rPr>
      </w:pPr>
      <w:r w:rsidRPr="00D016C3">
        <w:rPr>
          <w:rFonts w:ascii="Arial" w:hAnsi="Arial" w:cs="Arial"/>
          <w:sz w:val="22"/>
          <w:szCs w:val="22"/>
          <w:u w:val="single"/>
        </w:rPr>
        <w:t>Confidentialité</w:t>
      </w:r>
      <w:r w:rsidRPr="00D016C3">
        <w:rPr>
          <w:rFonts w:ascii="Arial" w:hAnsi="Arial" w:cs="Arial"/>
          <w:sz w:val="22"/>
          <w:szCs w:val="22"/>
        </w:rPr>
        <w:t> :</w:t>
      </w:r>
      <w:r w:rsidRPr="00D016C3">
        <w:rPr>
          <w:rFonts w:ascii="Arial" w:hAnsi="Arial" w:cs="Arial"/>
          <w:sz w:val="22"/>
          <w:szCs w:val="22"/>
        </w:rPr>
        <w:tab/>
        <w:t>l’ADICA s’engage à respecter la confidentialité dans les informations qui lui seront données.</w:t>
      </w:r>
    </w:p>
    <w:p w14:paraId="78F9D453" w14:textId="77777777" w:rsidR="007F722D" w:rsidRDefault="007F722D" w:rsidP="007F722D">
      <w:pPr>
        <w:autoSpaceDE w:val="0"/>
        <w:autoSpaceDN w:val="0"/>
        <w:adjustRightInd w:val="0"/>
        <w:ind w:left="284"/>
        <w:jc w:val="both"/>
        <w:rPr>
          <w:rFonts w:ascii="Arial" w:hAnsi="Arial" w:cs="Arial"/>
          <w:sz w:val="22"/>
          <w:szCs w:val="22"/>
        </w:rPr>
      </w:pPr>
    </w:p>
    <w:p w14:paraId="23535E1A" w14:textId="77777777" w:rsidR="007F722D" w:rsidRPr="002D3CB2" w:rsidRDefault="007F722D" w:rsidP="007F722D">
      <w:pPr>
        <w:autoSpaceDE w:val="0"/>
        <w:autoSpaceDN w:val="0"/>
        <w:adjustRightInd w:val="0"/>
        <w:ind w:left="284"/>
        <w:jc w:val="both"/>
        <w:rPr>
          <w:rFonts w:ascii="Arial" w:hAnsi="Arial" w:cs="Arial"/>
          <w:sz w:val="22"/>
          <w:szCs w:val="22"/>
        </w:rPr>
      </w:pPr>
      <w:r w:rsidRPr="002D3CB2">
        <w:rPr>
          <w:rFonts w:ascii="Arial" w:hAnsi="Arial" w:cs="Arial"/>
          <w:sz w:val="22"/>
          <w:szCs w:val="22"/>
        </w:rPr>
        <w:t>L’ADICA s’engage au respect des délais qui sont spécifiés, le cas échéant, dans l’annexe financière jointe à la présente convention.</w:t>
      </w:r>
    </w:p>
    <w:p w14:paraId="504DDF4A" w14:textId="77777777" w:rsidR="007F722D" w:rsidRPr="004F7CF0" w:rsidRDefault="007F722D" w:rsidP="007F722D">
      <w:pPr>
        <w:pStyle w:val="Titre1"/>
      </w:pPr>
      <w:r w:rsidRPr="002D3CB2">
        <w:t>Conditions financières de la prestation de l’ADICA</w:t>
      </w:r>
    </w:p>
    <w:p w14:paraId="567BFD89" w14:textId="3582D229" w:rsidR="007F722D" w:rsidRDefault="007F722D" w:rsidP="007F722D">
      <w:pPr>
        <w:autoSpaceDE w:val="0"/>
        <w:autoSpaceDN w:val="0"/>
        <w:adjustRightInd w:val="0"/>
        <w:ind w:left="284"/>
        <w:jc w:val="both"/>
        <w:rPr>
          <w:rFonts w:ascii="Arial" w:hAnsi="Arial" w:cs="Arial"/>
          <w:sz w:val="22"/>
          <w:szCs w:val="22"/>
        </w:rPr>
      </w:pPr>
      <w:r w:rsidRPr="002D3CB2">
        <w:rPr>
          <w:rFonts w:ascii="Arial" w:hAnsi="Arial" w:cs="Arial"/>
          <w:sz w:val="22"/>
          <w:szCs w:val="22"/>
        </w:rPr>
        <w:t xml:space="preserve">Le coût de la prestation de l’ADICA dû par </w:t>
      </w:r>
      <w:r>
        <w:rPr>
          <w:rFonts w:ascii="Arial" w:hAnsi="Arial" w:cs="Arial"/>
          <w:sz w:val="22"/>
          <w:szCs w:val="22"/>
        </w:rPr>
        <w:t>la Collectiv</w:t>
      </w:r>
      <w:r w:rsidR="00DA3743">
        <w:rPr>
          <w:rFonts w:ascii="Arial" w:hAnsi="Arial" w:cs="Arial"/>
          <w:sz w:val="22"/>
          <w:szCs w:val="22"/>
        </w:rPr>
        <w:t>i</w:t>
      </w:r>
      <w:r>
        <w:rPr>
          <w:rFonts w:ascii="Arial" w:hAnsi="Arial" w:cs="Arial"/>
          <w:sz w:val="22"/>
          <w:szCs w:val="22"/>
        </w:rPr>
        <w:t>té</w:t>
      </w:r>
      <w:r w:rsidRPr="002D3CB2">
        <w:rPr>
          <w:rFonts w:ascii="Arial" w:hAnsi="Arial" w:cs="Arial"/>
          <w:sz w:val="22"/>
          <w:szCs w:val="22"/>
        </w:rPr>
        <w:t xml:space="preserve"> résulte de l’application du barème de tarification de la centrale d'achat adopté par délibération Conseil d’administration de l'ADICA le 2 juillet 2019.</w:t>
      </w:r>
      <w:r>
        <w:rPr>
          <w:rFonts w:ascii="Arial" w:hAnsi="Arial" w:cs="Arial"/>
          <w:sz w:val="22"/>
          <w:szCs w:val="22"/>
        </w:rPr>
        <w:t xml:space="preserve"> </w:t>
      </w:r>
      <w:r w:rsidRPr="002D3CB2">
        <w:rPr>
          <w:rFonts w:ascii="Arial" w:hAnsi="Arial" w:cs="Arial"/>
          <w:sz w:val="22"/>
          <w:szCs w:val="22"/>
        </w:rPr>
        <w:t>Ces points sont reportés dans l’annexe financière jointe à la présente convention.</w:t>
      </w:r>
    </w:p>
    <w:p w14:paraId="6DBA60EF" w14:textId="77777777" w:rsidR="007F722D" w:rsidRPr="002D3CB2" w:rsidRDefault="007F722D" w:rsidP="007F722D">
      <w:pPr>
        <w:autoSpaceDE w:val="0"/>
        <w:autoSpaceDN w:val="0"/>
        <w:adjustRightInd w:val="0"/>
        <w:ind w:left="284"/>
        <w:jc w:val="both"/>
        <w:rPr>
          <w:rFonts w:ascii="Arial" w:hAnsi="Arial" w:cs="Arial"/>
          <w:sz w:val="22"/>
          <w:szCs w:val="22"/>
        </w:rPr>
      </w:pPr>
    </w:p>
    <w:p w14:paraId="2225ADCF" w14:textId="77777777" w:rsidR="007F722D" w:rsidRPr="002D3CB2" w:rsidRDefault="007F722D" w:rsidP="007F722D">
      <w:pPr>
        <w:autoSpaceDE w:val="0"/>
        <w:autoSpaceDN w:val="0"/>
        <w:adjustRightInd w:val="0"/>
        <w:ind w:left="284"/>
        <w:jc w:val="both"/>
        <w:rPr>
          <w:rFonts w:ascii="Arial" w:hAnsi="Arial" w:cs="Arial"/>
          <w:sz w:val="22"/>
          <w:szCs w:val="22"/>
        </w:rPr>
      </w:pPr>
      <w:r w:rsidRPr="002D3CB2">
        <w:rPr>
          <w:rFonts w:ascii="Arial" w:hAnsi="Arial" w:cs="Arial"/>
          <w:sz w:val="22"/>
          <w:szCs w:val="22"/>
        </w:rPr>
        <w:t>Le versement des acomptes par la collectivité est réalisé sur présentation d’un état dressé par l’ADICA annexé à l’avis des sommes à payer et adressé par le Payeur départemental.</w:t>
      </w:r>
    </w:p>
    <w:p w14:paraId="1A8990C7" w14:textId="77777777" w:rsidR="007F722D" w:rsidRDefault="007F722D" w:rsidP="007F722D">
      <w:pPr>
        <w:autoSpaceDE w:val="0"/>
        <w:autoSpaceDN w:val="0"/>
        <w:adjustRightInd w:val="0"/>
        <w:ind w:left="284"/>
        <w:jc w:val="both"/>
        <w:rPr>
          <w:rFonts w:ascii="Arial" w:hAnsi="Arial" w:cs="Arial"/>
          <w:sz w:val="22"/>
          <w:szCs w:val="22"/>
        </w:rPr>
      </w:pPr>
    </w:p>
    <w:p w14:paraId="2A83ED13" w14:textId="77777777" w:rsidR="007F722D" w:rsidRDefault="007F722D" w:rsidP="007F722D">
      <w:pPr>
        <w:autoSpaceDE w:val="0"/>
        <w:autoSpaceDN w:val="0"/>
        <w:adjustRightInd w:val="0"/>
        <w:ind w:left="284"/>
        <w:jc w:val="both"/>
        <w:rPr>
          <w:rFonts w:ascii="Arial" w:hAnsi="Arial" w:cs="Arial"/>
          <w:sz w:val="22"/>
          <w:szCs w:val="22"/>
        </w:rPr>
      </w:pPr>
      <w:r w:rsidRPr="002D3CB2">
        <w:rPr>
          <w:rFonts w:ascii="Arial" w:hAnsi="Arial" w:cs="Arial"/>
          <w:sz w:val="22"/>
          <w:szCs w:val="22"/>
        </w:rPr>
        <w:t xml:space="preserve">Un premier état d’acompte est établi à la suite de la signature de la présente convention et </w:t>
      </w:r>
      <w:r>
        <w:rPr>
          <w:rFonts w:ascii="Arial" w:hAnsi="Arial" w:cs="Arial"/>
          <w:sz w:val="22"/>
          <w:szCs w:val="22"/>
        </w:rPr>
        <w:t>correspond au coût :</w:t>
      </w:r>
    </w:p>
    <w:p w14:paraId="222AB005" w14:textId="7B4EA377" w:rsidR="007F722D" w:rsidRDefault="007F722D" w:rsidP="007F722D">
      <w:pPr>
        <w:numPr>
          <w:ilvl w:val="0"/>
          <w:numId w:val="3"/>
        </w:numPr>
        <w:spacing w:before="60"/>
        <w:ind w:left="765" w:hanging="198"/>
        <w:jc w:val="both"/>
        <w:rPr>
          <w:rFonts w:ascii="Arial" w:hAnsi="Arial" w:cs="Arial"/>
          <w:sz w:val="22"/>
          <w:szCs w:val="22"/>
        </w:rPr>
      </w:pPr>
      <w:r>
        <w:rPr>
          <w:rFonts w:ascii="Arial" w:hAnsi="Arial" w:cs="Arial"/>
          <w:sz w:val="22"/>
          <w:szCs w:val="22"/>
        </w:rPr>
        <w:t xml:space="preserve">de la cotisation annuelle à la centrale d’achat le cas échéant, </w:t>
      </w:r>
      <w:r w:rsidRPr="002D3CB2">
        <w:rPr>
          <w:rFonts w:ascii="Arial" w:hAnsi="Arial" w:cs="Arial"/>
          <w:sz w:val="22"/>
          <w:szCs w:val="22"/>
        </w:rPr>
        <w:t xml:space="preserve">au prorata </w:t>
      </w:r>
      <w:r>
        <w:rPr>
          <w:rFonts w:ascii="Arial" w:hAnsi="Arial" w:cs="Arial"/>
          <w:sz w:val="22"/>
          <w:szCs w:val="22"/>
        </w:rPr>
        <w:t>entre le 01/04/2020 et le 31/08/2020</w:t>
      </w:r>
      <w:r w:rsidR="00DA3743">
        <w:rPr>
          <w:rFonts w:ascii="Arial" w:hAnsi="Arial" w:cs="Arial"/>
          <w:sz w:val="22"/>
          <w:szCs w:val="22"/>
        </w:rPr>
        <w:t xml:space="preserve"> soit 5 mois</w:t>
      </w:r>
    </w:p>
    <w:p w14:paraId="5AAF798B" w14:textId="12E1F4E9" w:rsidR="007F722D" w:rsidRDefault="007F722D" w:rsidP="007F722D">
      <w:pPr>
        <w:numPr>
          <w:ilvl w:val="0"/>
          <w:numId w:val="3"/>
        </w:numPr>
        <w:spacing w:before="60"/>
        <w:ind w:left="765" w:hanging="198"/>
        <w:jc w:val="both"/>
        <w:rPr>
          <w:rFonts w:ascii="Arial" w:hAnsi="Arial" w:cs="Arial"/>
          <w:sz w:val="22"/>
          <w:szCs w:val="22"/>
        </w:rPr>
      </w:pPr>
      <w:r>
        <w:rPr>
          <w:rFonts w:ascii="Arial" w:hAnsi="Arial" w:cs="Arial"/>
          <w:sz w:val="22"/>
          <w:szCs w:val="22"/>
        </w:rPr>
        <w:t xml:space="preserve">des prestations annuelles de base et complémentaires, </w:t>
      </w:r>
      <w:r w:rsidRPr="002D3CB2">
        <w:rPr>
          <w:rFonts w:ascii="Arial" w:hAnsi="Arial" w:cs="Arial"/>
          <w:sz w:val="22"/>
          <w:szCs w:val="22"/>
        </w:rPr>
        <w:t xml:space="preserve">au prorata </w:t>
      </w:r>
      <w:bookmarkStart w:id="0" w:name="_GoBack"/>
      <w:bookmarkEnd w:id="0"/>
      <w:r w:rsidRPr="002D3CB2">
        <w:rPr>
          <w:rFonts w:ascii="Arial" w:hAnsi="Arial" w:cs="Arial"/>
          <w:sz w:val="22"/>
          <w:szCs w:val="22"/>
        </w:rPr>
        <w:t>entre l</w:t>
      </w:r>
      <w:r>
        <w:rPr>
          <w:rFonts w:ascii="Arial" w:hAnsi="Arial" w:cs="Arial"/>
          <w:sz w:val="22"/>
          <w:szCs w:val="22"/>
        </w:rPr>
        <w:t>e</w:t>
      </w:r>
      <w:r w:rsidRPr="002D3CB2">
        <w:rPr>
          <w:rFonts w:ascii="Arial" w:hAnsi="Arial" w:cs="Arial"/>
          <w:sz w:val="22"/>
          <w:szCs w:val="22"/>
        </w:rPr>
        <w:t xml:space="preserve"> </w:t>
      </w:r>
      <w:r>
        <w:rPr>
          <w:rFonts w:ascii="Arial" w:hAnsi="Arial" w:cs="Arial"/>
          <w:sz w:val="22"/>
          <w:szCs w:val="22"/>
        </w:rPr>
        <w:t>01/04/2020 et le 31/08/2020</w:t>
      </w:r>
      <w:r w:rsidR="00DA3743">
        <w:rPr>
          <w:rFonts w:ascii="Arial" w:hAnsi="Arial" w:cs="Arial"/>
          <w:sz w:val="22"/>
          <w:szCs w:val="22"/>
        </w:rPr>
        <w:t xml:space="preserve"> soit 5 mois</w:t>
      </w:r>
    </w:p>
    <w:p w14:paraId="18D6BF83" w14:textId="77777777" w:rsidR="007F722D" w:rsidRDefault="007F722D" w:rsidP="007F722D">
      <w:pPr>
        <w:numPr>
          <w:ilvl w:val="0"/>
          <w:numId w:val="3"/>
        </w:numPr>
        <w:spacing w:before="60"/>
        <w:ind w:left="765" w:hanging="198"/>
        <w:jc w:val="both"/>
        <w:rPr>
          <w:rFonts w:ascii="Arial" w:hAnsi="Arial" w:cs="Arial"/>
          <w:sz w:val="22"/>
          <w:szCs w:val="22"/>
        </w:rPr>
      </w:pPr>
      <w:r>
        <w:rPr>
          <w:rFonts w:ascii="Arial" w:hAnsi="Arial" w:cs="Arial"/>
          <w:sz w:val="22"/>
          <w:szCs w:val="22"/>
        </w:rPr>
        <w:t>de l’audit technique s’il est intégré à la prestation</w:t>
      </w:r>
    </w:p>
    <w:p w14:paraId="017DBB4B" w14:textId="77777777" w:rsidR="007F722D" w:rsidRDefault="007F722D" w:rsidP="007F722D">
      <w:pPr>
        <w:autoSpaceDE w:val="0"/>
        <w:autoSpaceDN w:val="0"/>
        <w:adjustRightInd w:val="0"/>
        <w:ind w:left="284"/>
        <w:jc w:val="both"/>
        <w:rPr>
          <w:rFonts w:ascii="Arial" w:hAnsi="Arial" w:cs="Arial"/>
          <w:sz w:val="22"/>
          <w:szCs w:val="22"/>
        </w:rPr>
      </w:pPr>
    </w:p>
    <w:p w14:paraId="4F86D049" w14:textId="77777777" w:rsidR="007F722D" w:rsidRPr="004F7CF0" w:rsidRDefault="007F722D" w:rsidP="007F722D">
      <w:pPr>
        <w:autoSpaceDE w:val="0"/>
        <w:autoSpaceDN w:val="0"/>
        <w:adjustRightInd w:val="0"/>
        <w:ind w:left="284"/>
        <w:jc w:val="both"/>
        <w:rPr>
          <w:rFonts w:ascii="Arial" w:hAnsi="Arial" w:cs="Arial"/>
          <w:sz w:val="22"/>
          <w:szCs w:val="22"/>
        </w:rPr>
      </w:pPr>
      <w:r w:rsidRPr="004F7CF0">
        <w:rPr>
          <w:rFonts w:ascii="Arial" w:hAnsi="Arial" w:cs="Arial"/>
          <w:sz w:val="22"/>
          <w:szCs w:val="22"/>
        </w:rPr>
        <w:t>Les acomptes suivants sont établis annuellement entre le 15 septembre et le 31 décembre et correspondent au coût de</w:t>
      </w:r>
      <w:r>
        <w:rPr>
          <w:rFonts w:ascii="Arial" w:hAnsi="Arial" w:cs="Arial"/>
          <w:sz w:val="22"/>
          <w:szCs w:val="22"/>
        </w:rPr>
        <w:t xml:space="preserve"> la cotisation annuelle à la centrale d’achat le cas échéant et des prestations annuelles de base et complémentaires, </w:t>
      </w:r>
      <w:r w:rsidRPr="004F7CF0">
        <w:rPr>
          <w:rFonts w:ascii="Arial" w:hAnsi="Arial" w:cs="Arial"/>
          <w:sz w:val="22"/>
          <w:szCs w:val="22"/>
        </w:rPr>
        <w:t>actualisé au regard du nombre d’élèves effectivement inscrits à la rentrée de septembre de l’année considérée.</w:t>
      </w:r>
    </w:p>
    <w:p w14:paraId="01F16886" w14:textId="77777777" w:rsidR="007F722D" w:rsidRDefault="007F722D" w:rsidP="007F722D">
      <w:pPr>
        <w:autoSpaceDE w:val="0"/>
        <w:autoSpaceDN w:val="0"/>
        <w:adjustRightInd w:val="0"/>
        <w:ind w:left="284"/>
        <w:jc w:val="both"/>
        <w:rPr>
          <w:rFonts w:ascii="Arial" w:hAnsi="Arial" w:cs="Arial"/>
          <w:sz w:val="22"/>
          <w:szCs w:val="22"/>
        </w:rPr>
      </w:pPr>
    </w:p>
    <w:p w14:paraId="2543A01E" w14:textId="77777777" w:rsidR="007F722D" w:rsidRPr="002D3CB2" w:rsidRDefault="007F722D" w:rsidP="007F722D">
      <w:pPr>
        <w:autoSpaceDE w:val="0"/>
        <w:autoSpaceDN w:val="0"/>
        <w:adjustRightInd w:val="0"/>
        <w:ind w:left="284"/>
        <w:jc w:val="both"/>
        <w:rPr>
          <w:rFonts w:ascii="Arial" w:hAnsi="Arial" w:cs="Arial"/>
          <w:sz w:val="22"/>
          <w:szCs w:val="22"/>
        </w:rPr>
      </w:pPr>
      <w:r w:rsidRPr="002D3CB2">
        <w:rPr>
          <w:rFonts w:ascii="Arial" w:hAnsi="Arial" w:cs="Arial"/>
          <w:sz w:val="22"/>
          <w:szCs w:val="22"/>
        </w:rPr>
        <w:t>La prestation de l’ADICA est assujettie à la TVA au taux normal en vigueur.</w:t>
      </w:r>
    </w:p>
    <w:p w14:paraId="2E6264A9" w14:textId="77777777" w:rsidR="007F722D" w:rsidRPr="004F7CF0" w:rsidRDefault="007F722D" w:rsidP="007F722D">
      <w:pPr>
        <w:pStyle w:val="Titre1"/>
      </w:pPr>
      <w:r w:rsidRPr="002D3CB2">
        <w:t>Révision de la convention</w:t>
      </w:r>
    </w:p>
    <w:p w14:paraId="0FBC75FF" w14:textId="77777777" w:rsidR="007F722D" w:rsidRPr="002D3CB2" w:rsidRDefault="007F722D" w:rsidP="007F722D">
      <w:pPr>
        <w:autoSpaceDE w:val="0"/>
        <w:autoSpaceDN w:val="0"/>
        <w:adjustRightInd w:val="0"/>
        <w:ind w:left="284"/>
        <w:jc w:val="both"/>
        <w:rPr>
          <w:rFonts w:ascii="Arial" w:hAnsi="Arial" w:cs="Arial"/>
          <w:sz w:val="22"/>
          <w:szCs w:val="22"/>
        </w:rPr>
      </w:pPr>
      <w:r w:rsidRPr="002D3CB2">
        <w:rPr>
          <w:rFonts w:ascii="Arial" w:hAnsi="Arial" w:cs="Arial"/>
          <w:sz w:val="22"/>
          <w:szCs w:val="22"/>
        </w:rPr>
        <w:t>Dans le cas où il serait nécessaire d’apporter des modifications à la présente convention, un avenant devra être conclu préalablement à la mise en œuvre des modifications afférentes.</w:t>
      </w:r>
    </w:p>
    <w:p w14:paraId="4C077FDE" w14:textId="77777777" w:rsidR="007F722D" w:rsidRDefault="007F722D" w:rsidP="007F722D">
      <w:pPr>
        <w:spacing w:after="160" w:line="259" w:lineRule="auto"/>
        <w:rPr>
          <w:rFonts w:ascii="Arial" w:hAnsi="Arial" w:cs="Arial"/>
          <w:b/>
          <w:bCs/>
          <w:sz w:val="22"/>
          <w:szCs w:val="22"/>
        </w:rPr>
      </w:pPr>
      <w:r>
        <w:br w:type="page"/>
      </w:r>
    </w:p>
    <w:p w14:paraId="56C14562" w14:textId="77777777" w:rsidR="007F722D" w:rsidRPr="004F7CF0" w:rsidRDefault="007F722D" w:rsidP="007F722D">
      <w:pPr>
        <w:pStyle w:val="Titre1"/>
      </w:pPr>
      <w:r w:rsidRPr="002D3CB2">
        <w:lastRenderedPageBreak/>
        <w:t>Durée de la convention</w:t>
      </w:r>
    </w:p>
    <w:p w14:paraId="4F8FA35B" w14:textId="77777777" w:rsidR="007F722D" w:rsidRDefault="007F722D" w:rsidP="007F722D">
      <w:pPr>
        <w:autoSpaceDE w:val="0"/>
        <w:autoSpaceDN w:val="0"/>
        <w:adjustRightInd w:val="0"/>
        <w:ind w:left="284"/>
        <w:jc w:val="both"/>
        <w:rPr>
          <w:rFonts w:ascii="Arial" w:hAnsi="Arial" w:cs="Arial"/>
          <w:sz w:val="22"/>
          <w:szCs w:val="22"/>
        </w:rPr>
      </w:pPr>
      <w:r w:rsidRPr="002D3CB2">
        <w:rPr>
          <w:rFonts w:ascii="Arial" w:hAnsi="Arial" w:cs="Arial"/>
          <w:sz w:val="22"/>
          <w:szCs w:val="22"/>
        </w:rPr>
        <w:t xml:space="preserve">La </w:t>
      </w:r>
      <w:r>
        <w:rPr>
          <w:rFonts w:ascii="Arial" w:hAnsi="Arial" w:cs="Arial"/>
          <w:sz w:val="22"/>
          <w:szCs w:val="22"/>
        </w:rPr>
        <w:t>présente convention prend effet à la date de signature de celle-ci par le représentant de la Collectivité.</w:t>
      </w:r>
    </w:p>
    <w:p w14:paraId="547AC355" w14:textId="77777777" w:rsidR="007F722D" w:rsidRPr="002D3CB2" w:rsidRDefault="007F722D" w:rsidP="007F722D">
      <w:pPr>
        <w:autoSpaceDE w:val="0"/>
        <w:autoSpaceDN w:val="0"/>
        <w:adjustRightInd w:val="0"/>
        <w:ind w:left="284"/>
        <w:jc w:val="both"/>
        <w:rPr>
          <w:rFonts w:ascii="Arial" w:hAnsi="Arial" w:cs="Arial"/>
          <w:sz w:val="22"/>
          <w:szCs w:val="22"/>
        </w:rPr>
      </w:pPr>
    </w:p>
    <w:p w14:paraId="04A47597" w14:textId="77777777" w:rsidR="007F722D" w:rsidRDefault="007F722D" w:rsidP="007F722D">
      <w:pPr>
        <w:autoSpaceDE w:val="0"/>
        <w:autoSpaceDN w:val="0"/>
        <w:adjustRightInd w:val="0"/>
        <w:ind w:left="284"/>
        <w:jc w:val="both"/>
        <w:rPr>
          <w:rFonts w:ascii="Arial" w:hAnsi="Arial" w:cs="Arial"/>
          <w:sz w:val="22"/>
          <w:szCs w:val="22"/>
        </w:rPr>
      </w:pPr>
      <w:r w:rsidRPr="002D3CB2">
        <w:rPr>
          <w:rFonts w:ascii="Arial" w:hAnsi="Arial" w:cs="Arial"/>
          <w:sz w:val="22"/>
          <w:szCs w:val="22"/>
        </w:rPr>
        <w:t>Elle est conclue jusqu’au 31 août suivant la date de signature de la présente convention, puis renouvelable annuellement par tacite reconduction jusqu’à la fin de la durée du marché d’ENT conclu par l’ADICA soit au plus tard le 31/08/2023.</w:t>
      </w:r>
    </w:p>
    <w:p w14:paraId="343FCFF0" w14:textId="77777777" w:rsidR="007F722D" w:rsidRPr="004F7CF0" w:rsidRDefault="007F722D" w:rsidP="007F722D">
      <w:pPr>
        <w:pStyle w:val="Titre1"/>
      </w:pPr>
      <w:r w:rsidRPr="002D3CB2">
        <w:t>Résiliation</w:t>
      </w:r>
    </w:p>
    <w:p w14:paraId="0F18F8DE" w14:textId="08C958D3" w:rsidR="007F722D" w:rsidRPr="002D3CB2" w:rsidRDefault="007F722D" w:rsidP="007F722D">
      <w:pPr>
        <w:autoSpaceDE w:val="0"/>
        <w:autoSpaceDN w:val="0"/>
        <w:adjustRightInd w:val="0"/>
        <w:ind w:left="284"/>
        <w:jc w:val="both"/>
        <w:rPr>
          <w:rFonts w:ascii="Arial" w:hAnsi="Arial" w:cs="Arial"/>
          <w:sz w:val="22"/>
          <w:szCs w:val="22"/>
        </w:rPr>
      </w:pPr>
      <w:r>
        <w:rPr>
          <w:rFonts w:ascii="Arial" w:hAnsi="Arial" w:cs="Arial"/>
          <w:sz w:val="22"/>
          <w:szCs w:val="22"/>
        </w:rPr>
        <w:t>La Collectiv</w:t>
      </w:r>
      <w:r w:rsidR="00DA3743">
        <w:rPr>
          <w:rFonts w:ascii="Arial" w:hAnsi="Arial" w:cs="Arial"/>
          <w:sz w:val="22"/>
          <w:szCs w:val="22"/>
        </w:rPr>
        <w:t>i</w:t>
      </w:r>
      <w:r>
        <w:rPr>
          <w:rFonts w:ascii="Arial" w:hAnsi="Arial" w:cs="Arial"/>
          <w:sz w:val="22"/>
          <w:szCs w:val="22"/>
        </w:rPr>
        <w:t>té</w:t>
      </w:r>
      <w:r w:rsidRPr="002D3CB2">
        <w:rPr>
          <w:rFonts w:ascii="Arial" w:hAnsi="Arial" w:cs="Arial"/>
          <w:sz w:val="22"/>
          <w:szCs w:val="22"/>
        </w:rPr>
        <w:t xml:space="preserve"> peut décider, de sa propre initiative, de ne pas poursuivre l’exécution de la mission. Cette décision entraîne la résiliation de la présente convention et ne donne lieu à aucune indemnité particulière ni remboursement d’acompte.</w:t>
      </w:r>
    </w:p>
    <w:p w14:paraId="4C10057C" w14:textId="77777777" w:rsidR="007F722D" w:rsidRPr="004F7CF0" w:rsidRDefault="007F722D" w:rsidP="007F722D">
      <w:pPr>
        <w:pStyle w:val="Titre1"/>
      </w:pPr>
      <w:r w:rsidRPr="002D3CB2">
        <w:t>Contentieux</w:t>
      </w:r>
    </w:p>
    <w:p w14:paraId="1DAF3FAA" w14:textId="77777777" w:rsidR="007F722D" w:rsidRPr="002D3CB2" w:rsidRDefault="007F722D" w:rsidP="007F722D">
      <w:pPr>
        <w:autoSpaceDE w:val="0"/>
        <w:autoSpaceDN w:val="0"/>
        <w:adjustRightInd w:val="0"/>
        <w:ind w:left="284"/>
        <w:jc w:val="both"/>
        <w:rPr>
          <w:rFonts w:ascii="Arial" w:hAnsi="Arial" w:cs="Arial"/>
          <w:sz w:val="22"/>
          <w:szCs w:val="22"/>
        </w:rPr>
      </w:pPr>
      <w:r w:rsidRPr="002D3CB2">
        <w:rPr>
          <w:rFonts w:ascii="Arial" w:hAnsi="Arial" w:cs="Arial"/>
          <w:sz w:val="22"/>
          <w:szCs w:val="22"/>
        </w:rPr>
        <w:t>Pour tout litige relatif à l’application de la présente convention, un accord amiable sera recherché dans un premier temps. Ensuite, si le litige subsiste, le tribunal administratif d’AMIENS sera le seul compétent.</w:t>
      </w:r>
    </w:p>
    <w:p w14:paraId="672A1986" w14:textId="77777777" w:rsidR="007F722D" w:rsidRDefault="007F722D" w:rsidP="007F722D">
      <w:pPr>
        <w:autoSpaceDE w:val="0"/>
        <w:autoSpaceDN w:val="0"/>
        <w:adjustRightInd w:val="0"/>
        <w:ind w:left="284"/>
        <w:jc w:val="both"/>
        <w:rPr>
          <w:rFonts w:ascii="Arial" w:hAnsi="Arial" w:cs="Arial"/>
          <w:sz w:val="22"/>
          <w:szCs w:val="22"/>
        </w:rPr>
      </w:pPr>
    </w:p>
    <w:p w14:paraId="55220F6E" w14:textId="77777777" w:rsidR="007F722D" w:rsidRPr="002D3CB2" w:rsidRDefault="007F722D" w:rsidP="007F722D">
      <w:pPr>
        <w:autoSpaceDE w:val="0"/>
        <w:autoSpaceDN w:val="0"/>
        <w:adjustRightInd w:val="0"/>
        <w:ind w:left="284"/>
        <w:jc w:val="both"/>
        <w:rPr>
          <w:rFonts w:ascii="Arial" w:hAnsi="Arial" w:cs="Arial"/>
          <w:sz w:val="22"/>
          <w:szCs w:val="22"/>
        </w:rPr>
      </w:pPr>
    </w:p>
    <w:p w14:paraId="16B6E26E" w14:textId="77777777" w:rsidR="007F722D" w:rsidRPr="002D3CB2" w:rsidRDefault="007F722D" w:rsidP="007F722D">
      <w:pPr>
        <w:autoSpaceDE w:val="0"/>
        <w:autoSpaceDN w:val="0"/>
        <w:adjustRightInd w:val="0"/>
        <w:ind w:left="284"/>
        <w:jc w:val="both"/>
        <w:rPr>
          <w:rFonts w:ascii="Arial" w:hAnsi="Arial" w:cs="Arial"/>
          <w:sz w:val="22"/>
          <w:szCs w:val="22"/>
        </w:rPr>
      </w:pPr>
    </w:p>
    <w:p w14:paraId="40666BF4" w14:textId="77777777" w:rsidR="00D67D6E" w:rsidRDefault="00D67D6E" w:rsidP="004F7CF0">
      <w:pPr>
        <w:autoSpaceDE w:val="0"/>
        <w:autoSpaceDN w:val="0"/>
        <w:adjustRightInd w:val="0"/>
        <w:ind w:left="284"/>
        <w:jc w:val="both"/>
        <w:rPr>
          <w:rFonts w:ascii="Arial" w:hAnsi="Arial" w:cs="Arial"/>
          <w:sz w:val="22"/>
          <w:szCs w:val="22"/>
        </w:rPr>
      </w:pPr>
    </w:p>
    <w:p w14:paraId="773A40C7" w14:textId="77777777" w:rsidR="00D016C3" w:rsidRPr="002D3CB2" w:rsidRDefault="00D016C3" w:rsidP="004F7CF0">
      <w:pPr>
        <w:autoSpaceDE w:val="0"/>
        <w:autoSpaceDN w:val="0"/>
        <w:adjustRightInd w:val="0"/>
        <w:ind w:left="284"/>
        <w:jc w:val="both"/>
        <w:rPr>
          <w:rFonts w:ascii="Arial" w:hAnsi="Arial" w:cs="Arial"/>
          <w:sz w:val="22"/>
          <w:szCs w:val="22"/>
        </w:rPr>
      </w:pPr>
    </w:p>
    <w:p w14:paraId="36C9EF15" w14:textId="77777777" w:rsidR="007840BB" w:rsidRPr="002D3CB2" w:rsidRDefault="007840BB" w:rsidP="004F7CF0">
      <w:pPr>
        <w:autoSpaceDE w:val="0"/>
        <w:autoSpaceDN w:val="0"/>
        <w:adjustRightInd w:val="0"/>
        <w:ind w:left="284"/>
        <w:jc w:val="both"/>
        <w:rPr>
          <w:rFonts w:ascii="Arial" w:hAnsi="Arial" w:cs="Arial"/>
          <w:sz w:val="22"/>
          <w:szCs w:val="22"/>
        </w:rPr>
      </w:pPr>
    </w:p>
    <w:tbl>
      <w:tblPr>
        <w:tblW w:w="9412" w:type="dxa"/>
        <w:tblLook w:val="04A0" w:firstRow="1" w:lastRow="0" w:firstColumn="1" w:lastColumn="0" w:noHBand="0" w:noVBand="1"/>
      </w:tblPr>
      <w:tblGrid>
        <w:gridCol w:w="4689"/>
        <w:gridCol w:w="4723"/>
      </w:tblGrid>
      <w:tr w:rsidR="00675375" w:rsidRPr="002D3CB2" w14:paraId="5164C424" w14:textId="77777777" w:rsidTr="00675375">
        <w:trPr>
          <w:trHeight w:val="590"/>
        </w:trPr>
        <w:tc>
          <w:tcPr>
            <w:tcW w:w="4689" w:type="dxa"/>
            <w:shd w:val="clear" w:color="auto" w:fill="auto"/>
          </w:tcPr>
          <w:p w14:paraId="1C84ACED" w14:textId="77777777" w:rsidR="00675375" w:rsidRPr="002D3CB2" w:rsidRDefault="00675375" w:rsidP="00675375">
            <w:pPr>
              <w:tabs>
                <w:tab w:val="center" w:pos="2268"/>
                <w:tab w:val="center" w:pos="6804"/>
              </w:tabs>
              <w:autoSpaceDE w:val="0"/>
              <w:autoSpaceDN w:val="0"/>
              <w:adjustRightInd w:val="0"/>
              <w:rPr>
                <w:rFonts w:ascii="Arial" w:hAnsi="Arial" w:cs="Arial"/>
                <w:sz w:val="22"/>
                <w:szCs w:val="22"/>
              </w:rPr>
            </w:pPr>
            <w:r w:rsidRPr="002D3CB2">
              <w:rPr>
                <w:rFonts w:ascii="Arial" w:hAnsi="Arial" w:cs="Arial"/>
                <w:sz w:val="22"/>
                <w:szCs w:val="22"/>
              </w:rPr>
              <w:t xml:space="preserve">A LAON, le </w:t>
            </w:r>
          </w:p>
        </w:tc>
        <w:tc>
          <w:tcPr>
            <w:tcW w:w="4723" w:type="dxa"/>
          </w:tcPr>
          <w:p w14:paraId="601CE7F6" w14:textId="37E01503" w:rsidR="00675375" w:rsidRPr="002D3CB2" w:rsidRDefault="00675375" w:rsidP="00683F52">
            <w:pPr>
              <w:tabs>
                <w:tab w:val="center" w:pos="2268"/>
                <w:tab w:val="center" w:pos="6804"/>
              </w:tabs>
              <w:autoSpaceDE w:val="0"/>
              <w:autoSpaceDN w:val="0"/>
              <w:adjustRightInd w:val="0"/>
              <w:rPr>
                <w:rFonts w:ascii="Arial" w:hAnsi="Arial" w:cs="Arial"/>
                <w:sz w:val="22"/>
                <w:szCs w:val="22"/>
              </w:rPr>
            </w:pPr>
            <w:r w:rsidRPr="00D04F9A">
              <w:rPr>
                <w:rFonts w:ascii="Arial" w:hAnsi="Arial" w:cs="Arial"/>
                <w:sz w:val="22"/>
                <w:szCs w:val="22"/>
              </w:rPr>
              <w:t>A</w:t>
            </w:r>
            <w:r w:rsidRPr="00D04F9A">
              <w:rPr>
                <w:rFonts w:ascii="Arial" w:hAnsi="Arial" w:cs="Arial"/>
                <w:smallCaps/>
                <w:sz w:val="22"/>
                <w:szCs w:val="22"/>
              </w:rPr>
              <w:t>,</w:t>
            </w:r>
            <w:r w:rsidRPr="00D04F9A">
              <w:rPr>
                <w:rFonts w:ascii="Arial" w:hAnsi="Arial" w:cs="Arial"/>
                <w:sz w:val="22"/>
                <w:szCs w:val="22"/>
              </w:rPr>
              <w:t xml:space="preserve"> le</w:t>
            </w:r>
          </w:p>
        </w:tc>
      </w:tr>
      <w:tr w:rsidR="00675375" w:rsidRPr="002D3CB2" w14:paraId="11B69BE4" w14:textId="77777777" w:rsidTr="00675375">
        <w:trPr>
          <w:trHeight w:val="698"/>
        </w:trPr>
        <w:tc>
          <w:tcPr>
            <w:tcW w:w="4689" w:type="dxa"/>
            <w:shd w:val="clear" w:color="auto" w:fill="auto"/>
            <w:vAlign w:val="center"/>
          </w:tcPr>
          <w:p w14:paraId="21C56AAD" w14:textId="77777777" w:rsidR="00675375" w:rsidRPr="002D3CB2" w:rsidRDefault="00675375" w:rsidP="00675375">
            <w:pPr>
              <w:tabs>
                <w:tab w:val="center" w:pos="2268"/>
                <w:tab w:val="center" w:pos="6804"/>
              </w:tabs>
              <w:autoSpaceDE w:val="0"/>
              <w:autoSpaceDN w:val="0"/>
              <w:adjustRightInd w:val="0"/>
              <w:jc w:val="center"/>
              <w:rPr>
                <w:rFonts w:ascii="Arial" w:hAnsi="Arial" w:cs="Arial"/>
                <w:b/>
                <w:sz w:val="22"/>
                <w:szCs w:val="22"/>
              </w:rPr>
            </w:pPr>
            <w:r w:rsidRPr="002D3CB2">
              <w:rPr>
                <w:rFonts w:ascii="Arial" w:hAnsi="Arial" w:cs="Arial"/>
                <w:b/>
                <w:sz w:val="22"/>
                <w:szCs w:val="22"/>
              </w:rPr>
              <w:t>Le Président de l’Agence Départementale d’Ingénierie pour les Collectivités de l’Aisne</w:t>
            </w:r>
          </w:p>
        </w:tc>
        <w:tc>
          <w:tcPr>
            <w:tcW w:w="4723" w:type="dxa"/>
            <w:vAlign w:val="center"/>
          </w:tcPr>
          <w:p w14:paraId="031D61D8" w14:textId="20D8CA92" w:rsidR="00675375" w:rsidRDefault="00675375" w:rsidP="00683F52">
            <w:pPr>
              <w:tabs>
                <w:tab w:val="center" w:pos="2268"/>
                <w:tab w:val="left" w:pos="5025"/>
                <w:tab w:val="center" w:pos="6804"/>
              </w:tabs>
              <w:autoSpaceDE w:val="0"/>
              <w:autoSpaceDN w:val="0"/>
              <w:adjustRightInd w:val="0"/>
              <w:jc w:val="center"/>
              <w:rPr>
                <w:rFonts w:ascii="Arial" w:hAnsi="Arial" w:cs="Arial"/>
                <w:b/>
                <w:sz w:val="22"/>
                <w:szCs w:val="22"/>
              </w:rPr>
            </w:pPr>
            <w:r w:rsidRPr="00D04F9A">
              <w:rPr>
                <w:rFonts w:ascii="Arial" w:hAnsi="Arial" w:cs="Arial"/>
                <w:b/>
                <w:sz w:val="22"/>
                <w:szCs w:val="22"/>
              </w:rPr>
              <w:t xml:space="preserve">Le Maire de </w:t>
            </w:r>
          </w:p>
        </w:tc>
      </w:tr>
      <w:tr w:rsidR="00675375" w:rsidRPr="002D3CB2" w14:paraId="655CD224" w14:textId="77777777" w:rsidTr="00675375">
        <w:trPr>
          <w:trHeight w:val="1687"/>
        </w:trPr>
        <w:tc>
          <w:tcPr>
            <w:tcW w:w="4689" w:type="dxa"/>
            <w:shd w:val="clear" w:color="auto" w:fill="auto"/>
            <w:vAlign w:val="bottom"/>
          </w:tcPr>
          <w:p w14:paraId="258722F7" w14:textId="77777777" w:rsidR="00675375" w:rsidRPr="002D3CB2" w:rsidRDefault="00675375" w:rsidP="00675375">
            <w:pPr>
              <w:tabs>
                <w:tab w:val="center" w:pos="2268"/>
                <w:tab w:val="center" w:pos="6804"/>
              </w:tabs>
              <w:autoSpaceDE w:val="0"/>
              <w:autoSpaceDN w:val="0"/>
              <w:adjustRightInd w:val="0"/>
              <w:jc w:val="center"/>
              <w:rPr>
                <w:rFonts w:ascii="Arial" w:hAnsi="Arial" w:cs="Arial"/>
                <w:b/>
                <w:sz w:val="22"/>
                <w:szCs w:val="22"/>
              </w:rPr>
            </w:pPr>
            <w:r w:rsidRPr="002D3CB2">
              <w:rPr>
                <w:rFonts w:ascii="Arial" w:hAnsi="Arial" w:cs="Arial"/>
                <w:b/>
                <w:sz w:val="22"/>
                <w:szCs w:val="22"/>
              </w:rPr>
              <w:t>Nicolas FRICOTEAUX</w:t>
            </w:r>
          </w:p>
          <w:p w14:paraId="4C552CDB" w14:textId="77777777" w:rsidR="00675375" w:rsidRPr="002D3CB2" w:rsidRDefault="00675375" w:rsidP="00675375">
            <w:pPr>
              <w:tabs>
                <w:tab w:val="center" w:pos="2268"/>
                <w:tab w:val="center" w:pos="6804"/>
              </w:tabs>
              <w:autoSpaceDE w:val="0"/>
              <w:autoSpaceDN w:val="0"/>
              <w:adjustRightInd w:val="0"/>
              <w:jc w:val="center"/>
              <w:rPr>
                <w:rFonts w:ascii="Arial" w:hAnsi="Arial" w:cs="Arial"/>
                <w:b/>
                <w:sz w:val="22"/>
                <w:szCs w:val="22"/>
              </w:rPr>
            </w:pPr>
            <w:r w:rsidRPr="002D3CB2">
              <w:rPr>
                <w:rFonts w:ascii="Arial" w:hAnsi="Arial" w:cs="Arial"/>
                <w:b/>
                <w:sz w:val="22"/>
                <w:szCs w:val="22"/>
              </w:rPr>
              <w:t>Président du Conseil départemental</w:t>
            </w:r>
          </w:p>
        </w:tc>
        <w:tc>
          <w:tcPr>
            <w:tcW w:w="4723" w:type="dxa"/>
            <w:vAlign w:val="bottom"/>
          </w:tcPr>
          <w:p w14:paraId="2D2BE6EF" w14:textId="5E3E7139" w:rsidR="00675375" w:rsidRDefault="00675375" w:rsidP="00675375">
            <w:pPr>
              <w:tabs>
                <w:tab w:val="center" w:pos="2268"/>
                <w:tab w:val="center" w:pos="6804"/>
              </w:tabs>
              <w:autoSpaceDE w:val="0"/>
              <w:autoSpaceDN w:val="0"/>
              <w:adjustRightInd w:val="0"/>
              <w:jc w:val="center"/>
              <w:rPr>
                <w:rFonts w:ascii="Arial" w:hAnsi="Arial" w:cs="Arial"/>
                <w:b/>
                <w:sz w:val="22"/>
                <w:szCs w:val="22"/>
              </w:rPr>
            </w:pPr>
          </w:p>
        </w:tc>
      </w:tr>
    </w:tbl>
    <w:p w14:paraId="34F6949B" w14:textId="77777777" w:rsidR="00D67D6E" w:rsidRPr="00F17C07" w:rsidRDefault="00D67D6E" w:rsidP="00D67D6E">
      <w:pPr>
        <w:tabs>
          <w:tab w:val="center" w:pos="2268"/>
          <w:tab w:val="center" w:pos="6804"/>
        </w:tabs>
        <w:autoSpaceDE w:val="0"/>
        <w:autoSpaceDN w:val="0"/>
        <w:adjustRightInd w:val="0"/>
        <w:rPr>
          <w:rFonts w:ascii="Arial" w:hAnsi="Arial" w:cs="Arial"/>
        </w:rPr>
      </w:pPr>
    </w:p>
    <w:sectPr w:rsidR="00D67D6E" w:rsidRPr="00F17C07" w:rsidSect="00DA3743">
      <w:headerReference w:type="even" r:id="rId9"/>
      <w:headerReference w:type="default" r:id="rId10"/>
      <w:footerReference w:type="even" r:id="rId11"/>
      <w:footerReference w:type="default" r:id="rId12"/>
      <w:headerReference w:type="first" r:id="rId13"/>
      <w:footerReference w:type="first" r:id="rId14"/>
      <w:pgSz w:w="11906" w:h="16838"/>
      <w:pgMar w:top="851" w:right="1247" w:bottom="1134" w:left="1247"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76103" w14:textId="77777777" w:rsidR="001F50B2" w:rsidRDefault="001F50B2">
      <w:r>
        <w:separator/>
      </w:r>
    </w:p>
  </w:endnote>
  <w:endnote w:type="continuationSeparator" w:id="0">
    <w:p w14:paraId="25DB36CA" w14:textId="77777777" w:rsidR="001F50B2" w:rsidRDefault="001F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Gras">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F5D03" w14:textId="77777777" w:rsidR="00760F51" w:rsidRDefault="00760F5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DD55" w14:textId="77777777" w:rsidR="004E5C04" w:rsidRDefault="004E5C04" w:rsidP="004E5C04">
    <w:pPr>
      <w:pStyle w:val="Pieddepage"/>
      <w:pBdr>
        <w:top w:val="single" w:sz="4" w:space="1" w:color="808080"/>
      </w:pBdr>
      <w:tabs>
        <w:tab w:val="clear" w:pos="4536"/>
        <w:tab w:val="clear" w:pos="9072"/>
      </w:tabs>
      <w:ind w:left="-284" w:right="-369"/>
      <w:jc w:val="right"/>
      <w:rPr>
        <w:rFonts w:ascii="Arial" w:hAnsi="Arial" w:cs="Arial"/>
        <w:color w:val="808080"/>
        <w:sz w:val="16"/>
        <w:szCs w:val="16"/>
      </w:rPr>
    </w:pPr>
    <w:r w:rsidRPr="00AB2DDE">
      <w:rPr>
        <w:rFonts w:ascii="Arial" w:hAnsi="Arial" w:cs="Arial"/>
        <w:color w:val="808080"/>
        <w:sz w:val="16"/>
        <w:szCs w:val="16"/>
      </w:rPr>
      <w:t xml:space="preserve">Convention </w:t>
    </w:r>
    <w:r>
      <w:rPr>
        <w:rFonts w:ascii="Arial" w:hAnsi="Arial" w:cs="Arial"/>
        <w:color w:val="808080"/>
        <w:sz w:val="16"/>
        <w:szCs w:val="16"/>
      </w:rPr>
      <w:t xml:space="preserve">de </w:t>
    </w:r>
    <w:r w:rsidRPr="00B44779">
      <w:rPr>
        <w:rFonts w:ascii="Arial" w:hAnsi="Arial" w:cs="Arial"/>
        <w:color w:val="808080"/>
        <w:sz w:val="16"/>
        <w:szCs w:val="16"/>
      </w:rPr>
      <w:t xml:space="preserve">prestation </w:t>
    </w:r>
    <w:r>
      <w:rPr>
        <w:rFonts w:ascii="Arial" w:hAnsi="Arial" w:cs="Arial"/>
        <w:color w:val="808080"/>
        <w:sz w:val="16"/>
        <w:szCs w:val="16"/>
      </w:rPr>
      <w:t>d’assistance ENT</w:t>
    </w:r>
    <w:r w:rsidRPr="00B44779">
      <w:rPr>
        <w:rFonts w:ascii="Arial" w:hAnsi="Arial" w:cs="Arial"/>
        <w:color w:val="808080"/>
        <w:sz w:val="16"/>
        <w:szCs w:val="16"/>
      </w:rPr>
      <w:t xml:space="preserve"> </w:t>
    </w:r>
    <w:r>
      <w:rPr>
        <w:rFonts w:ascii="Arial" w:hAnsi="Arial" w:cs="Arial"/>
        <w:color w:val="808080"/>
        <w:sz w:val="16"/>
        <w:szCs w:val="16"/>
      </w:rPr>
      <w:t>n° [[AF.TYPEDOSS.LIBC[[/[[PHRASE_</w:t>
    </w:r>
    <w:proofErr w:type="gramStart"/>
    <w:r>
      <w:rPr>
        <w:rFonts w:ascii="Arial" w:hAnsi="Arial" w:cs="Arial"/>
        <w:color w:val="808080"/>
        <w:sz w:val="16"/>
        <w:szCs w:val="16"/>
      </w:rPr>
      <w:t>14[</w:t>
    </w:r>
    <w:proofErr w:type="gramEnd"/>
    <w:r>
      <w:rPr>
        <w:rFonts w:ascii="Arial" w:hAnsi="Arial" w:cs="Arial"/>
        <w:color w:val="808080"/>
        <w:sz w:val="16"/>
        <w:szCs w:val="16"/>
      </w:rPr>
      <w:t xml:space="preserve">[ - ADICA / </w:t>
    </w:r>
    <w:bookmarkStart w:id="1" w:name="OLE_LINK1"/>
    <w:r>
      <w:rPr>
        <w:rFonts w:ascii="Arial" w:hAnsi="Arial" w:cs="Arial"/>
        <w:color w:val="808080"/>
        <w:sz w:val="16"/>
        <w:szCs w:val="16"/>
      </w:rPr>
      <w:t>[[AF.OPE.COLL.NOM[[</w:t>
    </w:r>
    <w:bookmarkEnd w:id="1"/>
  </w:p>
  <w:p w14:paraId="58F34B5C" w14:textId="30D151AD" w:rsidR="00674A49" w:rsidRPr="004E5C04" w:rsidRDefault="004E5C04" w:rsidP="004E5C04">
    <w:pPr>
      <w:pStyle w:val="Pieddepage"/>
      <w:pBdr>
        <w:top w:val="single" w:sz="4" w:space="1" w:color="808080"/>
      </w:pBdr>
      <w:tabs>
        <w:tab w:val="clear" w:pos="4536"/>
        <w:tab w:val="clear" w:pos="9072"/>
      </w:tabs>
      <w:ind w:left="-284" w:right="-369"/>
      <w:jc w:val="right"/>
    </w:pPr>
    <w:r w:rsidRPr="007F3707">
      <w:rPr>
        <w:rFonts w:ascii="Arial" w:hAnsi="Arial" w:cs="Arial"/>
        <w:color w:val="808080"/>
        <w:sz w:val="16"/>
        <w:szCs w:val="16"/>
      </w:rPr>
      <w:t xml:space="preserve">Page </w:t>
    </w:r>
    <w:r w:rsidRPr="007F3707">
      <w:rPr>
        <w:rFonts w:ascii="Arial" w:hAnsi="Arial" w:cs="Arial"/>
        <w:b/>
        <w:bCs/>
        <w:color w:val="808080"/>
        <w:sz w:val="16"/>
        <w:szCs w:val="16"/>
      </w:rPr>
      <w:fldChar w:fldCharType="begin"/>
    </w:r>
    <w:r w:rsidRPr="007F3707">
      <w:rPr>
        <w:rFonts w:ascii="Arial" w:hAnsi="Arial" w:cs="Arial"/>
        <w:b/>
        <w:bCs/>
        <w:color w:val="808080"/>
        <w:sz w:val="16"/>
        <w:szCs w:val="16"/>
      </w:rPr>
      <w:instrText>PAGE  \* Arabic  \* MERGEFORMAT</w:instrText>
    </w:r>
    <w:r w:rsidRPr="007F3707">
      <w:rPr>
        <w:rFonts w:ascii="Arial" w:hAnsi="Arial" w:cs="Arial"/>
        <w:b/>
        <w:bCs/>
        <w:color w:val="808080"/>
        <w:sz w:val="16"/>
        <w:szCs w:val="16"/>
      </w:rPr>
      <w:fldChar w:fldCharType="separate"/>
    </w:r>
    <w:r w:rsidR="00232AF0">
      <w:rPr>
        <w:rFonts w:ascii="Arial" w:hAnsi="Arial" w:cs="Arial"/>
        <w:b/>
        <w:bCs/>
        <w:noProof/>
        <w:color w:val="808080"/>
        <w:sz w:val="16"/>
        <w:szCs w:val="16"/>
      </w:rPr>
      <w:t>4</w:t>
    </w:r>
    <w:r w:rsidRPr="007F3707">
      <w:rPr>
        <w:rFonts w:ascii="Arial" w:hAnsi="Arial" w:cs="Arial"/>
        <w:b/>
        <w:bCs/>
        <w:color w:val="808080"/>
        <w:sz w:val="16"/>
        <w:szCs w:val="16"/>
      </w:rPr>
      <w:fldChar w:fldCharType="end"/>
    </w:r>
    <w:r w:rsidRPr="007F3707">
      <w:rPr>
        <w:rFonts w:ascii="Arial" w:hAnsi="Arial" w:cs="Arial"/>
        <w:color w:val="808080"/>
        <w:sz w:val="16"/>
        <w:szCs w:val="16"/>
      </w:rPr>
      <w:t xml:space="preserve"> sur </w:t>
    </w:r>
    <w:r w:rsidRPr="007F3707">
      <w:rPr>
        <w:rFonts w:ascii="Arial" w:hAnsi="Arial" w:cs="Arial"/>
        <w:b/>
        <w:bCs/>
        <w:color w:val="808080"/>
        <w:sz w:val="16"/>
        <w:szCs w:val="16"/>
      </w:rPr>
      <w:fldChar w:fldCharType="begin"/>
    </w:r>
    <w:r w:rsidRPr="007F3707">
      <w:rPr>
        <w:rFonts w:ascii="Arial" w:hAnsi="Arial" w:cs="Arial"/>
        <w:b/>
        <w:bCs/>
        <w:color w:val="808080"/>
        <w:sz w:val="16"/>
        <w:szCs w:val="16"/>
      </w:rPr>
      <w:instrText>NUMPAGES  \* Arabic  \* MERGEFORMAT</w:instrText>
    </w:r>
    <w:r w:rsidRPr="007F3707">
      <w:rPr>
        <w:rFonts w:ascii="Arial" w:hAnsi="Arial" w:cs="Arial"/>
        <w:b/>
        <w:bCs/>
        <w:color w:val="808080"/>
        <w:sz w:val="16"/>
        <w:szCs w:val="16"/>
      </w:rPr>
      <w:fldChar w:fldCharType="separate"/>
    </w:r>
    <w:r w:rsidR="00232AF0">
      <w:rPr>
        <w:rFonts w:ascii="Arial" w:hAnsi="Arial" w:cs="Arial"/>
        <w:b/>
        <w:bCs/>
        <w:noProof/>
        <w:color w:val="808080"/>
        <w:sz w:val="16"/>
        <w:szCs w:val="16"/>
      </w:rPr>
      <w:t>4</w:t>
    </w:r>
    <w:r w:rsidRPr="007F3707">
      <w:rPr>
        <w:rFonts w:ascii="Arial" w:hAnsi="Arial" w:cs="Arial"/>
        <w:b/>
        <w:bCs/>
        <w:color w:val="8080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F01AD" w14:textId="77777777" w:rsidR="00760F51" w:rsidRDefault="00760F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808D7" w14:textId="77777777" w:rsidR="001F50B2" w:rsidRDefault="001F50B2">
      <w:r>
        <w:separator/>
      </w:r>
    </w:p>
  </w:footnote>
  <w:footnote w:type="continuationSeparator" w:id="0">
    <w:p w14:paraId="12C76415" w14:textId="77777777" w:rsidR="001F50B2" w:rsidRDefault="001F5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F6AC" w14:textId="77777777" w:rsidR="00760F51" w:rsidRDefault="00760F5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B3B17" w14:textId="77777777" w:rsidR="00760F51" w:rsidRDefault="00760F5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F6ACA" w14:textId="77777777" w:rsidR="00760F51" w:rsidRDefault="00760F5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B4590"/>
    <w:multiLevelType w:val="hybridMultilevel"/>
    <w:tmpl w:val="EB5E2B7E"/>
    <w:lvl w:ilvl="0" w:tplc="B4189B3A">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2EE29FF"/>
    <w:multiLevelType w:val="multilevel"/>
    <w:tmpl w:val="B992AE60"/>
    <w:numStyleLink w:val="Style2"/>
  </w:abstractNum>
  <w:abstractNum w:abstractNumId="2" w15:restartNumberingAfterBreak="0">
    <w:nsid w:val="33132F2E"/>
    <w:multiLevelType w:val="hybridMultilevel"/>
    <w:tmpl w:val="76CABB5C"/>
    <w:lvl w:ilvl="0" w:tplc="AAFC31EC">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2076D3A"/>
    <w:multiLevelType w:val="hybridMultilevel"/>
    <w:tmpl w:val="1246770C"/>
    <w:lvl w:ilvl="0" w:tplc="B4189B3A">
      <w:numFmt w:val="bullet"/>
      <w:lvlText w:val="­"/>
      <w:lvlJc w:val="left"/>
      <w:pPr>
        <w:ind w:left="720" w:hanging="360"/>
      </w:pPr>
      <w:rPr>
        <w:rFonts w:ascii="Arial" w:eastAsia="Times New Roman" w:hAnsi="Arial" w:cs="Times New Roman"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5DE4140"/>
    <w:multiLevelType w:val="multilevel"/>
    <w:tmpl w:val="EFC0588C"/>
    <w:styleLink w:val="Style1"/>
    <w:lvl w:ilvl="0">
      <w:start w:val="1"/>
      <w:numFmt w:val="decimal"/>
      <w:pStyle w:val="Titre1"/>
      <w:suff w:val="nothing"/>
      <w:lvlText w:val="Article %1 - "/>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68F83FAF"/>
    <w:multiLevelType w:val="multilevel"/>
    <w:tmpl w:val="EFC0588C"/>
    <w:numStyleLink w:val="Style1"/>
  </w:abstractNum>
  <w:abstractNum w:abstractNumId="6" w15:restartNumberingAfterBreak="0">
    <w:nsid w:val="7A322C1D"/>
    <w:multiLevelType w:val="hybridMultilevel"/>
    <w:tmpl w:val="35C06B3C"/>
    <w:lvl w:ilvl="0" w:tplc="3E70E18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C8653E"/>
    <w:multiLevelType w:val="multilevel"/>
    <w:tmpl w:val="B992AE60"/>
    <w:styleLink w:val="Style2"/>
    <w:lvl w:ilvl="0">
      <w:start w:val="1"/>
      <w:numFmt w:val="decimal"/>
      <w:lvlText w:val="%1 -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
  </w:num>
  <w:num w:numId="3">
    <w:abstractNumId w:val="0"/>
  </w:num>
  <w:num w:numId="4">
    <w:abstractNumId w:val="3"/>
  </w:num>
  <w:num w:numId="5">
    <w:abstractNumId w:val="0"/>
  </w:num>
  <w:num w:numId="6">
    <w:abstractNumId w:val="5"/>
  </w:num>
  <w:num w:numId="7">
    <w:abstractNumId w:val="4"/>
  </w:num>
  <w:num w:numId="8">
    <w:abstractNumId w:val="7"/>
  </w:num>
  <w:num w:numId="9">
    <w:abstractNumId w:val="1"/>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6E"/>
    <w:rsid w:val="000913EE"/>
    <w:rsid w:val="000A5757"/>
    <w:rsid w:val="000D7544"/>
    <w:rsid w:val="000F380A"/>
    <w:rsid w:val="0011253C"/>
    <w:rsid w:val="00146224"/>
    <w:rsid w:val="00173FB0"/>
    <w:rsid w:val="001A26A5"/>
    <w:rsid w:val="001D3AD6"/>
    <w:rsid w:val="001F035F"/>
    <w:rsid w:val="001F50B2"/>
    <w:rsid w:val="002049A7"/>
    <w:rsid w:val="00232AF0"/>
    <w:rsid w:val="00265A48"/>
    <w:rsid w:val="002744D7"/>
    <w:rsid w:val="002D3CB2"/>
    <w:rsid w:val="00341688"/>
    <w:rsid w:val="00353B2C"/>
    <w:rsid w:val="00361EE0"/>
    <w:rsid w:val="003644C5"/>
    <w:rsid w:val="003A71E0"/>
    <w:rsid w:val="003C00F5"/>
    <w:rsid w:val="003D70E7"/>
    <w:rsid w:val="004274A8"/>
    <w:rsid w:val="00460B55"/>
    <w:rsid w:val="004704F4"/>
    <w:rsid w:val="00484D14"/>
    <w:rsid w:val="00494332"/>
    <w:rsid w:val="004B6611"/>
    <w:rsid w:val="004E5C04"/>
    <w:rsid w:val="004F7CF0"/>
    <w:rsid w:val="00501C43"/>
    <w:rsid w:val="005965AF"/>
    <w:rsid w:val="005C5D7A"/>
    <w:rsid w:val="00600F2B"/>
    <w:rsid w:val="00642979"/>
    <w:rsid w:val="00675375"/>
    <w:rsid w:val="00675FE4"/>
    <w:rsid w:val="00683099"/>
    <w:rsid w:val="00683F52"/>
    <w:rsid w:val="0068742E"/>
    <w:rsid w:val="006A0E41"/>
    <w:rsid w:val="006C2D27"/>
    <w:rsid w:val="006F73FE"/>
    <w:rsid w:val="00702AC2"/>
    <w:rsid w:val="00731CE3"/>
    <w:rsid w:val="00760F51"/>
    <w:rsid w:val="007654C1"/>
    <w:rsid w:val="00774354"/>
    <w:rsid w:val="007840BB"/>
    <w:rsid w:val="007D6BE0"/>
    <w:rsid w:val="007E00B6"/>
    <w:rsid w:val="007E5A42"/>
    <w:rsid w:val="007F3707"/>
    <w:rsid w:val="007F722D"/>
    <w:rsid w:val="008204DC"/>
    <w:rsid w:val="00847946"/>
    <w:rsid w:val="00851632"/>
    <w:rsid w:val="008C6826"/>
    <w:rsid w:val="00911F35"/>
    <w:rsid w:val="00924AAE"/>
    <w:rsid w:val="00942DD7"/>
    <w:rsid w:val="00977651"/>
    <w:rsid w:val="00A14609"/>
    <w:rsid w:val="00A30EAF"/>
    <w:rsid w:val="00A8064D"/>
    <w:rsid w:val="00A825DA"/>
    <w:rsid w:val="00A90075"/>
    <w:rsid w:val="00AB0A80"/>
    <w:rsid w:val="00AB43FE"/>
    <w:rsid w:val="00AC5EA3"/>
    <w:rsid w:val="00B125AC"/>
    <w:rsid w:val="00B259C9"/>
    <w:rsid w:val="00B302DE"/>
    <w:rsid w:val="00B330F1"/>
    <w:rsid w:val="00B3650B"/>
    <w:rsid w:val="00B75B99"/>
    <w:rsid w:val="00B81627"/>
    <w:rsid w:val="00B938D1"/>
    <w:rsid w:val="00B94C26"/>
    <w:rsid w:val="00BB218B"/>
    <w:rsid w:val="00BB692D"/>
    <w:rsid w:val="00BD15A6"/>
    <w:rsid w:val="00C04C8C"/>
    <w:rsid w:val="00C20541"/>
    <w:rsid w:val="00C353A6"/>
    <w:rsid w:val="00C47D15"/>
    <w:rsid w:val="00CA1470"/>
    <w:rsid w:val="00CB29A7"/>
    <w:rsid w:val="00CE3493"/>
    <w:rsid w:val="00D016C3"/>
    <w:rsid w:val="00D2392E"/>
    <w:rsid w:val="00D425BE"/>
    <w:rsid w:val="00D67D6E"/>
    <w:rsid w:val="00D864C2"/>
    <w:rsid w:val="00D9288B"/>
    <w:rsid w:val="00DA3743"/>
    <w:rsid w:val="00DA7972"/>
    <w:rsid w:val="00DD4505"/>
    <w:rsid w:val="00DD4DD6"/>
    <w:rsid w:val="00DE1207"/>
    <w:rsid w:val="00DE7D1C"/>
    <w:rsid w:val="00DF4A3A"/>
    <w:rsid w:val="00DF4C94"/>
    <w:rsid w:val="00E526C3"/>
    <w:rsid w:val="00E9596F"/>
    <w:rsid w:val="00EB29F6"/>
    <w:rsid w:val="00ED5182"/>
    <w:rsid w:val="00F647FA"/>
    <w:rsid w:val="00F74E5B"/>
    <w:rsid w:val="00F7566F"/>
    <w:rsid w:val="00F95B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ACF26"/>
  <w15:chartTrackingRefBased/>
  <w15:docId w15:val="{815C1603-C37A-4276-A74B-B2D97D2C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6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4F7CF0"/>
    <w:pPr>
      <w:numPr>
        <w:numId w:val="6"/>
      </w:numPr>
      <w:autoSpaceDE w:val="0"/>
      <w:autoSpaceDN w:val="0"/>
      <w:adjustRightInd w:val="0"/>
      <w:spacing w:before="480" w:after="120"/>
      <w:jc w:val="both"/>
      <w:outlineLvl w:val="0"/>
    </w:pPr>
    <w:rPr>
      <w:rFonts w:ascii="Arial" w:hAnsi="Arial" w:cs="Arial"/>
      <w:b/>
      <w:bCs/>
      <w:sz w:val="22"/>
      <w:szCs w:val="22"/>
    </w:rPr>
  </w:style>
  <w:style w:type="paragraph" w:styleId="Titre2">
    <w:name w:val="heading 2"/>
    <w:basedOn w:val="Normal"/>
    <w:next w:val="Normal"/>
    <w:link w:val="Titre2Car"/>
    <w:uiPriority w:val="9"/>
    <w:semiHidden/>
    <w:unhideWhenUsed/>
    <w:qFormat/>
    <w:rsid w:val="004F7C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F7CF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F7CF0"/>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F7CF0"/>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F7CF0"/>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F7CF0"/>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F7C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F7C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G70Corpsdutexte">
    <w:name w:val="CG70 Corps du texte"/>
    <w:basedOn w:val="Normal"/>
    <w:rsid w:val="00D67D6E"/>
    <w:pPr>
      <w:spacing w:after="240"/>
      <w:ind w:left="1134" w:right="1134"/>
      <w:jc w:val="both"/>
    </w:pPr>
    <w:rPr>
      <w:rFonts w:ascii="Arial" w:hAnsi="Arial" w:cs="Arial"/>
    </w:rPr>
  </w:style>
  <w:style w:type="paragraph" w:styleId="Retraitcorpsdetexte">
    <w:name w:val="Body Text Indent"/>
    <w:basedOn w:val="Normal"/>
    <w:link w:val="RetraitcorpsdetexteCar"/>
    <w:rsid w:val="00D67D6E"/>
    <w:pPr>
      <w:spacing w:after="120"/>
      <w:ind w:left="283"/>
    </w:pPr>
    <w:rPr>
      <w:rFonts w:ascii="Arial" w:hAnsi="Arial"/>
      <w:sz w:val="22"/>
      <w:szCs w:val="24"/>
    </w:rPr>
  </w:style>
  <w:style w:type="character" w:customStyle="1" w:styleId="RetraitcorpsdetexteCar">
    <w:name w:val="Retrait corps de texte Car"/>
    <w:basedOn w:val="Policepardfaut"/>
    <w:link w:val="Retraitcorpsdetexte"/>
    <w:rsid w:val="00D67D6E"/>
    <w:rPr>
      <w:rFonts w:ascii="Arial" w:eastAsia="Times New Roman" w:hAnsi="Arial" w:cs="Times New Roman"/>
      <w:szCs w:val="24"/>
      <w:lang w:eastAsia="fr-FR"/>
    </w:rPr>
  </w:style>
  <w:style w:type="paragraph" w:styleId="Titre">
    <w:name w:val="Title"/>
    <w:basedOn w:val="Normal"/>
    <w:link w:val="TitreCar"/>
    <w:qFormat/>
    <w:rsid w:val="00D67D6E"/>
    <w:pPr>
      <w:jc w:val="center"/>
    </w:pPr>
    <w:rPr>
      <w:rFonts w:ascii="Arial" w:hAnsi="Arial"/>
      <w:b/>
      <w:bCs/>
      <w:sz w:val="28"/>
      <w:szCs w:val="24"/>
    </w:rPr>
  </w:style>
  <w:style w:type="character" w:customStyle="1" w:styleId="TitreCar">
    <w:name w:val="Titre Car"/>
    <w:basedOn w:val="Policepardfaut"/>
    <w:link w:val="Titre"/>
    <w:rsid w:val="00D67D6E"/>
    <w:rPr>
      <w:rFonts w:ascii="Arial" w:eastAsia="Times New Roman" w:hAnsi="Arial" w:cs="Times New Roman"/>
      <w:b/>
      <w:bCs/>
      <w:sz w:val="28"/>
      <w:szCs w:val="24"/>
      <w:lang w:eastAsia="fr-FR"/>
    </w:rPr>
  </w:style>
  <w:style w:type="paragraph" w:styleId="En-tte">
    <w:name w:val="header"/>
    <w:basedOn w:val="Normal"/>
    <w:link w:val="En-tteCar"/>
    <w:rsid w:val="00D67D6E"/>
    <w:pPr>
      <w:tabs>
        <w:tab w:val="center" w:pos="4536"/>
        <w:tab w:val="right" w:pos="9072"/>
      </w:tabs>
    </w:pPr>
  </w:style>
  <w:style w:type="character" w:customStyle="1" w:styleId="En-tteCar">
    <w:name w:val="En-tête Car"/>
    <w:basedOn w:val="Policepardfaut"/>
    <w:link w:val="En-tte"/>
    <w:rsid w:val="00D67D6E"/>
    <w:rPr>
      <w:rFonts w:ascii="Times New Roman" w:eastAsia="Times New Roman" w:hAnsi="Times New Roman" w:cs="Times New Roman"/>
      <w:sz w:val="20"/>
      <w:szCs w:val="20"/>
      <w:lang w:eastAsia="fr-FR"/>
    </w:rPr>
  </w:style>
  <w:style w:type="paragraph" w:styleId="Pieddepage">
    <w:name w:val="footer"/>
    <w:basedOn w:val="Normal"/>
    <w:link w:val="PieddepageCar"/>
    <w:rsid w:val="00D67D6E"/>
    <w:pPr>
      <w:tabs>
        <w:tab w:val="center" w:pos="4536"/>
        <w:tab w:val="right" w:pos="9072"/>
      </w:tabs>
    </w:pPr>
  </w:style>
  <w:style w:type="character" w:customStyle="1" w:styleId="PieddepageCar">
    <w:name w:val="Pied de page Car"/>
    <w:basedOn w:val="Policepardfaut"/>
    <w:link w:val="Pieddepage"/>
    <w:rsid w:val="00D67D6E"/>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D67D6E"/>
    <w:pPr>
      <w:ind w:left="720"/>
      <w:contextualSpacing/>
    </w:pPr>
  </w:style>
  <w:style w:type="character" w:styleId="Marquedecommentaire">
    <w:name w:val="annotation reference"/>
    <w:basedOn w:val="Policepardfaut"/>
    <w:uiPriority w:val="99"/>
    <w:semiHidden/>
    <w:unhideWhenUsed/>
    <w:rsid w:val="00911F35"/>
    <w:rPr>
      <w:sz w:val="16"/>
      <w:szCs w:val="16"/>
    </w:rPr>
  </w:style>
  <w:style w:type="paragraph" w:styleId="Commentaire">
    <w:name w:val="annotation text"/>
    <w:basedOn w:val="Normal"/>
    <w:link w:val="CommentaireCar"/>
    <w:uiPriority w:val="99"/>
    <w:semiHidden/>
    <w:unhideWhenUsed/>
    <w:rsid w:val="00911F35"/>
  </w:style>
  <w:style w:type="character" w:customStyle="1" w:styleId="CommentaireCar">
    <w:name w:val="Commentaire Car"/>
    <w:basedOn w:val="Policepardfaut"/>
    <w:link w:val="Commentaire"/>
    <w:uiPriority w:val="99"/>
    <w:semiHidden/>
    <w:rsid w:val="00911F3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11F35"/>
    <w:rPr>
      <w:b/>
      <w:bCs/>
    </w:rPr>
  </w:style>
  <w:style w:type="character" w:customStyle="1" w:styleId="ObjetducommentaireCar">
    <w:name w:val="Objet du commentaire Car"/>
    <w:basedOn w:val="CommentaireCar"/>
    <w:link w:val="Objetducommentaire"/>
    <w:uiPriority w:val="99"/>
    <w:semiHidden/>
    <w:rsid w:val="00911F35"/>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911F3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1F35"/>
    <w:rPr>
      <w:rFonts w:ascii="Segoe UI" w:eastAsia="Times New Roman" w:hAnsi="Segoe UI" w:cs="Segoe UI"/>
      <w:sz w:val="18"/>
      <w:szCs w:val="18"/>
      <w:lang w:eastAsia="fr-FR"/>
    </w:rPr>
  </w:style>
  <w:style w:type="paragraph" w:styleId="NormalWeb">
    <w:name w:val="Normal (Web)"/>
    <w:basedOn w:val="Normal"/>
    <w:uiPriority w:val="99"/>
    <w:unhideWhenUsed/>
    <w:rsid w:val="00BD15A6"/>
    <w:pPr>
      <w:spacing w:before="100" w:beforeAutospacing="1" w:after="100" w:afterAutospacing="1"/>
    </w:pPr>
    <w:rPr>
      <w:rFonts w:eastAsiaTheme="minorEastAsia"/>
      <w:sz w:val="24"/>
      <w:szCs w:val="24"/>
    </w:rPr>
  </w:style>
  <w:style w:type="character" w:customStyle="1" w:styleId="Titre1Car">
    <w:name w:val="Titre 1 Car"/>
    <w:basedOn w:val="Policepardfaut"/>
    <w:link w:val="Titre1"/>
    <w:uiPriority w:val="9"/>
    <w:rsid w:val="004F7CF0"/>
    <w:rPr>
      <w:rFonts w:ascii="Arial" w:eastAsia="Times New Roman" w:hAnsi="Arial" w:cs="Arial"/>
      <w:b/>
      <w:bCs/>
      <w:lang w:eastAsia="fr-FR"/>
    </w:rPr>
  </w:style>
  <w:style w:type="character" w:customStyle="1" w:styleId="Titre2Car">
    <w:name w:val="Titre 2 Car"/>
    <w:basedOn w:val="Policepardfaut"/>
    <w:link w:val="Titre2"/>
    <w:uiPriority w:val="9"/>
    <w:semiHidden/>
    <w:rsid w:val="004F7CF0"/>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semiHidden/>
    <w:rsid w:val="004F7CF0"/>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semiHidden/>
    <w:rsid w:val="004F7CF0"/>
    <w:rPr>
      <w:rFonts w:asciiTheme="majorHAnsi" w:eastAsiaTheme="majorEastAsia" w:hAnsiTheme="majorHAnsi" w:cstheme="majorBidi"/>
      <w:i/>
      <w:iCs/>
      <w:color w:val="2E74B5" w:themeColor="accent1" w:themeShade="BF"/>
      <w:sz w:val="20"/>
      <w:szCs w:val="20"/>
      <w:lang w:eastAsia="fr-FR"/>
    </w:rPr>
  </w:style>
  <w:style w:type="character" w:customStyle="1" w:styleId="Titre5Car">
    <w:name w:val="Titre 5 Car"/>
    <w:basedOn w:val="Policepardfaut"/>
    <w:link w:val="Titre5"/>
    <w:uiPriority w:val="9"/>
    <w:semiHidden/>
    <w:rsid w:val="004F7CF0"/>
    <w:rPr>
      <w:rFonts w:asciiTheme="majorHAnsi" w:eastAsiaTheme="majorEastAsia" w:hAnsiTheme="majorHAnsi" w:cstheme="majorBidi"/>
      <w:color w:val="2E74B5" w:themeColor="accent1" w:themeShade="BF"/>
      <w:sz w:val="20"/>
      <w:szCs w:val="20"/>
      <w:lang w:eastAsia="fr-FR"/>
    </w:rPr>
  </w:style>
  <w:style w:type="character" w:customStyle="1" w:styleId="Titre6Car">
    <w:name w:val="Titre 6 Car"/>
    <w:basedOn w:val="Policepardfaut"/>
    <w:link w:val="Titre6"/>
    <w:uiPriority w:val="9"/>
    <w:semiHidden/>
    <w:rsid w:val="004F7CF0"/>
    <w:rPr>
      <w:rFonts w:asciiTheme="majorHAnsi" w:eastAsiaTheme="majorEastAsia" w:hAnsiTheme="majorHAnsi" w:cstheme="majorBidi"/>
      <w:color w:val="1F4D78" w:themeColor="accent1" w:themeShade="7F"/>
      <w:sz w:val="20"/>
      <w:szCs w:val="20"/>
      <w:lang w:eastAsia="fr-FR"/>
    </w:rPr>
  </w:style>
  <w:style w:type="character" w:customStyle="1" w:styleId="Titre7Car">
    <w:name w:val="Titre 7 Car"/>
    <w:basedOn w:val="Policepardfaut"/>
    <w:link w:val="Titre7"/>
    <w:uiPriority w:val="9"/>
    <w:semiHidden/>
    <w:rsid w:val="004F7CF0"/>
    <w:rPr>
      <w:rFonts w:asciiTheme="majorHAnsi" w:eastAsiaTheme="majorEastAsia" w:hAnsiTheme="majorHAnsi" w:cstheme="majorBidi"/>
      <w:i/>
      <w:iCs/>
      <w:color w:val="1F4D78" w:themeColor="accent1" w:themeShade="7F"/>
      <w:sz w:val="20"/>
      <w:szCs w:val="20"/>
      <w:lang w:eastAsia="fr-FR"/>
    </w:rPr>
  </w:style>
  <w:style w:type="character" w:customStyle="1" w:styleId="Titre8Car">
    <w:name w:val="Titre 8 Car"/>
    <w:basedOn w:val="Policepardfaut"/>
    <w:link w:val="Titre8"/>
    <w:uiPriority w:val="9"/>
    <w:semiHidden/>
    <w:rsid w:val="004F7CF0"/>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4F7CF0"/>
    <w:rPr>
      <w:rFonts w:asciiTheme="majorHAnsi" w:eastAsiaTheme="majorEastAsia" w:hAnsiTheme="majorHAnsi" w:cstheme="majorBidi"/>
      <w:i/>
      <w:iCs/>
      <w:color w:val="272727" w:themeColor="text1" w:themeTint="D8"/>
      <w:sz w:val="21"/>
      <w:szCs w:val="21"/>
      <w:lang w:eastAsia="fr-FR"/>
    </w:rPr>
  </w:style>
  <w:style w:type="numbering" w:customStyle="1" w:styleId="Style1">
    <w:name w:val="Style1"/>
    <w:uiPriority w:val="99"/>
    <w:rsid w:val="004F7CF0"/>
    <w:pPr>
      <w:numPr>
        <w:numId w:val="7"/>
      </w:numPr>
    </w:pPr>
  </w:style>
  <w:style w:type="numbering" w:customStyle="1" w:styleId="Style2">
    <w:name w:val="Style2"/>
    <w:uiPriority w:val="99"/>
    <w:rsid w:val="004F7CF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87075">
      <w:bodyDiv w:val="1"/>
      <w:marLeft w:val="0"/>
      <w:marRight w:val="0"/>
      <w:marTop w:val="0"/>
      <w:marBottom w:val="0"/>
      <w:divBdr>
        <w:top w:val="none" w:sz="0" w:space="0" w:color="auto"/>
        <w:left w:val="none" w:sz="0" w:space="0" w:color="auto"/>
        <w:bottom w:val="none" w:sz="0" w:space="0" w:color="auto"/>
        <w:right w:val="none" w:sz="0" w:space="0" w:color="auto"/>
      </w:divBdr>
    </w:div>
    <w:div w:id="18754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E8C39-80B9-4EEE-ADBB-3451B20E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1313</Words>
  <Characters>7222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CONSEIL DEPARTEMENTAL DE L'AISNE</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CAHIER Jean-Baptiste</dc:creator>
  <cp:keywords/>
  <dc:description/>
  <cp:lastModifiedBy>CARTON-LAPORTE Anne-Sophie</cp:lastModifiedBy>
  <cp:revision>6</cp:revision>
  <cp:lastPrinted>2020-06-03T09:12:00Z</cp:lastPrinted>
  <dcterms:created xsi:type="dcterms:W3CDTF">2020-06-03T12:27:00Z</dcterms:created>
  <dcterms:modified xsi:type="dcterms:W3CDTF">2020-06-30T17:20:00Z</dcterms:modified>
</cp:coreProperties>
</file>